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8B22D" w14:textId="04EE876E" w:rsidR="00A37966" w:rsidRDefault="00A37966" w:rsidP="00A37966">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114</w:t>
      </w:r>
      <w:r w:rsidRPr="001D2FBF">
        <w:rPr>
          <w:rFonts w:ascii="Arial" w:hAnsi="Arial" w:cs="Arial"/>
          <w:b/>
          <w:sz w:val="24"/>
          <w:szCs w:val="28"/>
        </w:rPr>
        <w:tab/>
      </w:r>
      <w:r w:rsidRPr="002E6937">
        <w:rPr>
          <w:rFonts w:ascii="Arial" w:hAnsi="Arial" w:cs="Arial"/>
          <w:b/>
          <w:sz w:val="24"/>
          <w:szCs w:val="28"/>
          <w:lang w:val="en-US"/>
        </w:rPr>
        <w:t>R4-25</w:t>
      </w:r>
      <w:r w:rsidR="002E6937" w:rsidRPr="002E6937">
        <w:rPr>
          <w:rFonts w:ascii="Arial" w:hAnsi="Arial" w:cs="Arial"/>
          <w:b/>
          <w:sz w:val="24"/>
          <w:szCs w:val="28"/>
          <w:lang w:val="en-US"/>
        </w:rPr>
        <w:t>00829</w:t>
      </w:r>
    </w:p>
    <w:p w14:paraId="19D80E6A" w14:textId="77777777" w:rsidR="00A37966" w:rsidRPr="001D2FBF" w:rsidRDefault="00A37966" w:rsidP="00A37966">
      <w:pPr>
        <w:widowControl w:val="0"/>
        <w:tabs>
          <w:tab w:val="right" w:pos="9072"/>
        </w:tabs>
        <w:spacing w:after="0"/>
        <w:rPr>
          <w:rFonts w:ascii="Arial" w:hAnsi="Arial" w:cs="Arial"/>
          <w:b/>
          <w:sz w:val="24"/>
          <w:szCs w:val="28"/>
          <w:lang w:val="en-US"/>
        </w:rPr>
      </w:pPr>
      <w:r>
        <w:rPr>
          <w:rFonts w:ascii="Arial" w:hAnsi="Arial" w:cs="Arial"/>
          <w:b/>
          <w:sz w:val="24"/>
          <w:szCs w:val="24"/>
        </w:rPr>
        <w:t>Athens,</w:t>
      </w:r>
      <w:r w:rsidRPr="00A01738">
        <w:rPr>
          <w:rFonts w:ascii="Arial" w:hAnsi="Arial" w:cs="Arial"/>
          <w:b/>
          <w:sz w:val="24"/>
          <w:szCs w:val="24"/>
        </w:rPr>
        <w:t xml:space="preserve"> </w:t>
      </w:r>
      <w:r>
        <w:rPr>
          <w:rFonts w:ascii="Arial" w:hAnsi="Arial" w:cs="Arial"/>
          <w:b/>
          <w:sz w:val="24"/>
          <w:szCs w:val="24"/>
        </w:rPr>
        <w:t>Greece, 17</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February</w:t>
      </w:r>
      <w:r w:rsidRPr="0052514D">
        <w:rPr>
          <w:rFonts w:ascii="Arial" w:hAnsi="Arial" w:cs="Arial"/>
          <w:b/>
          <w:sz w:val="24"/>
          <w:szCs w:val="24"/>
        </w:rPr>
        <w:t>, 202</w:t>
      </w:r>
      <w:r>
        <w:rPr>
          <w:rFonts w:ascii="Arial" w:hAnsi="Arial" w:cs="Arial"/>
          <w:b/>
          <w:sz w:val="24"/>
          <w:szCs w:val="24"/>
        </w:rPr>
        <w:t>5</w:t>
      </w:r>
    </w:p>
    <w:bookmarkEnd w:id="1"/>
    <w:p w14:paraId="150D53F7" w14:textId="399AA018"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6206B">
        <w:rPr>
          <w:rFonts w:ascii="Arial" w:hAnsi="Arial" w:cs="Arial"/>
          <w:color w:val="000000"/>
          <w:sz w:val="22"/>
        </w:rPr>
        <w:t>5.18.2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97ADAFF"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17428">
        <w:rPr>
          <w:rFonts w:ascii="Arial" w:hAnsi="Arial" w:cs="Arial"/>
          <w:color w:val="000000"/>
          <w:sz w:val="22"/>
        </w:rPr>
        <w:t>Further d</w:t>
      </w:r>
      <w:r w:rsidR="00C87A15" w:rsidRPr="00C87A15">
        <w:rPr>
          <w:rFonts w:ascii="Arial" w:hAnsi="Arial" w:cs="Arial"/>
          <w:color w:val="000000"/>
          <w:sz w:val="22"/>
        </w:rPr>
        <w:t>iscussion on UE capability</w:t>
      </w:r>
      <w:r w:rsidR="00717428">
        <w:rPr>
          <w:rFonts w:ascii="Arial" w:hAnsi="Arial" w:cs="Arial"/>
          <w:color w:val="000000"/>
          <w:sz w:val="22"/>
        </w:rPr>
        <w:t xml:space="preserve"> and requirements</w:t>
      </w:r>
      <w:r w:rsidR="00C87A15" w:rsidRPr="00C87A15">
        <w:rPr>
          <w:rFonts w:ascii="Arial" w:hAnsi="Arial" w:cs="Arial"/>
          <w:color w:val="000000"/>
          <w:sz w:val="22"/>
        </w:rPr>
        <w:t xml:space="preserve"> for multi-carrier enhancements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50C70F59" w:rsidR="006A4F7E" w:rsidRPr="00B70031" w:rsidRDefault="006A4F7E" w:rsidP="007D7CAD">
      <w:pPr>
        <w:spacing w:before="240"/>
        <w:jc w:val="both"/>
        <w:rPr>
          <w:lang w:val="en-US"/>
        </w:rPr>
      </w:pPr>
      <w:r w:rsidRPr="00B70031">
        <w:rPr>
          <w:rFonts w:hint="eastAsia"/>
          <w:lang w:val="en-US"/>
        </w:rPr>
        <w:t>I</w:t>
      </w:r>
      <w:r w:rsidRPr="00B70031">
        <w:rPr>
          <w:lang w:val="en-US"/>
        </w:rPr>
        <w:t xml:space="preserve">n the </w:t>
      </w:r>
      <w:r w:rsidR="00B56020">
        <w:rPr>
          <w:lang w:val="en-US"/>
        </w:rPr>
        <w:t>RAN</w:t>
      </w:r>
      <w:r w:rsidR="008E1632">
        <w:rPr>
          <w:lang w:val="en-US"/>
        </w:rPr>
        <w:t>4</w:t>
      </w:r>
      <w:r w:rsidR="003D03F2">
        <w:rPr>
          <w:lang w:val="en-US"/>
        </w:rPr>
        <w:t>#112bis</w:t>
      </w:r>
      <w:r w:rsidRPr="00B70031">
        <w:rPr>
          <w:lang w:val="en-US"/>
        </w:rPr>
        <w:t xml:space="preserve"> meeting, </w:t>
      </w:r>
      <w:r w:rsidR="008E1632">
        <w:rPr>
          <w:lang w:val="en-US"/>
        </w:rPr>
        <w:t>there were discussions</w:t>
      </w:r>
      <w:r w:rsidR="008A4791">
        <w:rPr>
          <w:lang w:val="en-US"/>
        </w:rPr>
        <w:t xml:space="preserve"> triggered by </w:t>
      </w:r>
      <w:r w:rsidR="00FA2296">
        <w:rPr>
          <w:lang w:val="en-US"/>
        </w:rPr>
        <w:t xml:space="preserve">contribution </w:t>
      </w:r>
      <w:r w:rsidR="008A4791">
        <w:rPr>
          <w:lang w:val="en-US"/>
        </w:rPr>
        <w:t>[1]</w:t>
      </w:r>
      <w:r w:rsidR="008E1632">
        <w:rPr>
          <w:lang w:val="en-US"/>
        </w:rPr>
        <w:t xml:space="preserve"> </w:t>
      </w:r>
      <w:r w:rsidR="008A4791">
        <w:rPr>
          <w:lang w:val="en-US"/>
        </w:rPr>
        <w:t xml:space="preserve">on UE capability and corresponding requirements for </w:t>
      </w:r>
      <w:r w:rsidR="008A4791" w:rsidRPr="008A4791">
        <w:rPr>
          <w:lang w:val="en-US"/>
        </w:rPr>
        <w:t>simultaneous DCI based BWP switch delay on multiple CCs</w:t>
      </w:r>
      <w:r w:rsidR="00B56020" w:rsidRPr="00B56020">
        <w:rPr>
          <w:lang w:val="en-US"/>
        </w:rPr>
        <w:t>.</w:t>
      </w:r>
      <w:r w:rsidR="00B56020">
        <w:rPr>
          <w:lang w:val="en-US"/>
        </w:rPr>
        <w:t xml:space="preserve"> The </w:t>
      </w:r>
      <w:r w:rsidR="008A4791">
        <w:rPr>
          <w:lang w:val="en-US"/>
        </w:rPr>
        <w:t>conclusion</w:t>
      </w:r>
      <w:r w:rsidR="00FA2296">
        <w:rPr>
          <w:lang w:val="en-US"/>
        </w:rPr>
        <w:t xml:space="preserve"> on this issue</w:t>
      </w:r>
      <w:r w:rsidR="008A4791">
        <w:rPr>
          <w:lang w:val="en-US"/>
        </w:rPr>
        <w:t xml:space="preserve"> was captured in the WF</w:t>
      </w:r>
      <w:r>
        <w:rPr>
          <w:lang w:val="en-US"/>
        </w:rPr>
        <w:t xml:space="preserve"> [</w:t>
      </w:r>
      <w:r w:rsidR="008A4791">
        <w:rPr>
          <w:lang w:val="en-US"/>
        </w:rPr>
        <w:t>2</w:t>
      </w:r>
      <w:r>
        <w:rPr>
          <w:lang w:val="en-US"/>
        </w:rPr>
        <w:t>]</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8A4791" w14:paraId="7CF15E70" w14:textId="77777777" w:rsidTr="008A4791">
        <w:tc>
          <w:tcPr>
            <w:tcW w:w="9630" w:type="dxa"/>
          </w:tcPr>
          <w:p w14:paraId="3D7F86B5" w14:textId="77777777" w:rsidR="008A4791" w:rsidRPr="00D1079C" w:rsidRDefault="008A4791" w:rsidP="008A4791">
            <w:pPr>
              <w:rPr>
                <w:rFonts w:ascii="Arial" w:eastAsiaTheme="minorEastAsia" w:hAnsi="Arial" w:cs="Arial"/>
                <w:sz w:val="22"/>
                <w:szCs w:val="22"/>
                <w:lang w:eastAsia="ja-JP"/>
              </w:rPr>
            </w:pPr>
            <w:r w:rsidRPr="00D1079C">
              <w:rPr>
                <w:rFonts w:ascii="Arial" w:eastAsiaTheme="minorEastAsia" w:hAnsi="Arial" w:cs="Arial"/>
                <w:sz w:val="22"/>
                <w:szCs w:val="22"/>
                <w:lang w:eastAsia="ja-JP"/>
              </w:rPr>
              <w:t>Topic #1: UE capability value for multi-carrier enhancements</w:t>
            </w:r>
          </w:p>
          <w:p w14:paraId="605F941C" w14:textId="77777777" w:rsidR="008A4791" w:rsidRPr="00F90E4D" w:rsidRDefault="008A4791" w:rsidP="008A4791">
            <w:pPr>
              <w:rPr>
                <w:rFonts w:eastAsiaTheme="minorEastAsia"/>
                <w:b/>
                <w:bCs/>
                <w:u w:val="single"/>
                <w:lang w:eastAsia="ja-JP"/>
              </w:rPr>
            </w:pPr>
            <w:r w:rsidRPr="00F90E4D">
              <w:rPr>
                <w:rFonts w:eastAsiaTheme="minorEastAsia" w:hint="eastAsia"/>
                <w:b/>
                <w:bCs/>
                <w:u w:val="single"/>
                <w:lang w:eastAsia="ja-JP"/>
              </w:rPr>
              <w:t>Issue 1-1: Report value for FG6-3 and FG38-9</w:t>
            </w:r>
          </w:p>
          <w:p w14:paraId="4DC1E584" w14:textId="77777777" w:rsidR="008A4791" w:rsidRPr="00916D7D" w:rsidRDefault="008A4791" w:rsidP="008A4791">
            <w:pPr>
              <w:spacing w:afterLines="50" w:after="120"/>
              <w:rPr>
                <w:rFonts w:eastAsiaTheme="minorEastAsia"/>
                <w:b/>
                <w:lang w:eastAsia="ja-JP"/>
              </w:rPr>
            </w:pPr>
            <w:r>
              <w:rPr>
                <w:b/>
                <w:lang w:eastAsia="zh-CN"/>
              </w:rPr>
              <w:t>&lt;Way forward&gt;</w:t>
            </w:r>
          </w:p>
          <w:p w14:paraId="228ECFA6" w14:textId="77777777" w:rsidR="008A4791" w:rsidRDefault="008A4791" w:rsidP="008A4791">
            <w:pPr>
              <w:pStyle w:val="B10"/>
              <w:numPr>
                <w:ilvl w:val="0"/>
                <w:numId w:val="41"/>
              </w:numPr>
              <w:suppressAutoHyphens w:val="0"/>
              <w:autoSpaceDN w:val="0"/>
              <w:adjustRightInd w:val="0"/>
              <w:rPr>
                <w:lang w:eastAsia="zh-CN"/>
              </w:rPr>
            </w:pPr>
            <w:r>
              <w:rPr>
                <w:lang w:eastAsia="zh-CN"/>
              </w:rPr>
              <w:t>Option 1: T</w:t>
            </w:r>
            <w:r w:rsidRPr="00F90E4D">
              <w:rPr>
                <w:lang w:eastAsia="zh-CN"/>
              </w:rPr>
              <w:t>he same value</w:t>
            </w:r>
            <w:r>
              <w:rPr>
                <w:lang w:eastAsia="zh-CN"/>
              </w:rPr>
              <w:t xml:space="preserve"> D is assumed in the requirements</w:t>
            </w:r>
            <w:r w:rsidRPr="00F90E4D">
              <w:rPr>
                <w:lang w:eastAsia="zh-CN"/>
              </w:rPr>
              <w:t xml:space="preserve"> between RAN4 features 6-3 and 38-9.</w:t>
            </w:r>
          </w:p>
          <w:p w14:paraId="5BC0CCD9" w14:textId="77777777" w:rsidR="008A4791" w:rsidRDefault="008A4791" w:rsidP="008A4791">
            <w:pPr>
              <w:pStyle w:val="B10"/>
              <w:numPr>
                <w:ilvl w:val="0"/>
                <w:numId w:val="41"/>
              </w:numPr>
              <w:suppressAutoHyphens w:val="0"/>
              <w:autoSpaceDN w:val="0"/>
              <w:adjustRightInd w:val="0"/>
              <w:rPr>
                <w:lang w:eastAsia="zh-CN"/>
              </w:rPr>
            </w:pPr>
            <w:r>
              <w:rPr>
                <w:lang w:eastAsia="zh-CN"/>
              </w:rPr>
              <w:t>Option 2:</w:t>
            </w:r>
            <w:r w:rsidRPr="00340029">
              <w:rPr>
                <w:lang w:eastAsia="zh-CN"/>
              </w:rPr>
              <w:t xml:space="preserve"> </w:t>
            </w:r>
            <w:r>
              <w:rPr>
                <w:lang w:eastAsia="zh-CN"/>
              </w:rPr>
              <w:t>T</w:t>
            </w:r>
            <w:r w:rsidRPr="00F90E4D">
              <w:rPr>
                <w:lang w:eastAsia="zh-CN"/>
              </w:rPr>
              <w:t xml:space="preserve">he </w:t>
            </w:r>
            <w:r>
              <w:rPr>
                <w:lang w:eastAsia="zh-CN"/>
              </w:rPr>
              <w:t>different</w:t>
            </w:r>
            <w:r w:rsidRPr="00F90E4D">
              <w:rPr>
                <w:lang w:eastAsia="zh-CN"/>
              </w:rPr>
              <w:t xml:space="preserve"> value</w:t>
            </w:r>
            <w:r>
              <w:rPr>
                <w:lang w:eastAsia="zh-CN"/>
              </w:rPr>
              <w:t xml:space="preserve"> D is assumed in the requirements</w:t>
            </w:r>
            <w:r w:rsidRPr="00F90E4D">
              <w:rPr>
                <w:lang w:eastAsia="zh-CN"/>
              </w:rPr>
              <w:t xml:space="preserve"> between RAN4 features 6-3 and 38-9.</w:t>
            </w:r>
          </w:p>
          <w:p w14:paraId="0E7F8DDB" w14:textId="77777777" w:rsidR="008A4791" w:rsidRDefault="008A4791" w:rsidP="008A4791">
            <w:pPr>
              <w:rPr>
                <w:rFonts w:eastAsiaTheme="minorEastAsia"/>
                <w:b/>
                <w:bCs/>
                <w:u w:val="single"/>
                <w:lang w:eastAsia="ja-JP"/>
              </w:rPr>
            </w:pPr>
          </w:p>
          <w:p w14:paraId="4E71C90C" w14:textId="77777777" w:rsidR="008A4791" w:rsidRPr="00D1079C" w:rsidRDefault="008A4791" w:rsidP="008A4791">
            <w:pPr>
              <w:rPr>
                <w:rFonts w:ascii="Arial" w:eastAsiaTheme="minorEastAsia" w:hAnsi="Arial" w:cs="Arial"/>
                <w:sz w:val="22"/>
                <w:szCs w:val="22"/>
                <w:lang w:eastAsia="ja-JP"/>
              </w:rPr>
            </w:pPr>
            <w:r w:rsidRPr="00D1079C">
              <w:rPr>
                <w:rFonts w:ascii="Arial" w:eastAsiaTheme="minorEastAsia" w:hAnsi="Arial" w:cs="Arial"/>
                <w:sz w:val="22"/>
                <w:szCs w:val="22"/>
                <w:lang w:eastAsia="ja-JP"/>
              </w:rPr>
              <w:t>Topic #2: Incremental BWP switch delay definition</w:t>
            </w:r>
          </w:p>
          <w:p w14:paraId="7E3ABDED" w14:textId="77777777" w:rsidR="008A4791" w:rsidRPr="00FC53E5" w:rsidRDefault="008A4791" w:rsidP="008A4791">
            <w:pPr>
              <w:rPr>
                <w:rFonts w:eastAsiaTheme="minorEastAsia"/>
                <w:b/>
                <w:bCs/>
                <w:u w:val="single"/>
                <w:lang w:eastAsia="ja-JP"/>
              </w:rPr>
            </w:pPr>
            <w:r w:rsidRPr="00FC53E5">
              <w:rPr>
                <w:rFonts w:eastAsiaTheme="minorEastAsia" w:hint="eastAsia"/>
                <w:b/>
                <w:bCs/>
                <w:u w:val="single"/>
                <w:lang w:eastAsia="ja-JP"/>
              </w:rPr>
              <w:t xml:space="preserve">Issue 2-1: Requirements for </w:t>
            </w:r>
            <w:r w:rsidRPr="00FC53E5">
              <w:rPr>
                <w:b/>
                <w:bCs/>
                <w:u w:val="single"/>
                <w:lang w:val="en-US" w:eastAsia="zh-CN"/>
              </w:rPr>
              <w:t>DCI based BWP switch delay on multiple CCs</w:t>
            </w:r>
          </w:p>
          <w:p w14:paraId="2E9534DE" w14:textId="77777777" w:rsidR="008A4791" w:rsidRPr="00FC53E5" w:rsidRDefault="008A4791" w:rsidP="008A4791">
            <w:pPr>
              <w:spacing w:afterLines="50" w:after="120"/>
              <w:rPr>
                <w:rFonts w:eastAsiaTheme="minorEastAsia"/>
                <w:b/>
                <w:lang w:eastAsia="ja-JP"/>
              </w:rPr>
            </w:pPr>
            <w:r>
              <w:rPr>
                <w:b/>
                <w:lang w:eastAsia="zh-CN"/>
              </w:rPr>
              <w:t>&lt;Way forward&gt;</w:t>
            </w:r>
          </w:p>
          <w:p w14:paraId="2D1A0796" w14:textId="77777777" w:rsidR="008A4791" w:rsidRDefault="008A4791" w:rsidP="008A4791">
            <w:pPr>
              <w:pStyle w:val="B10"/>
              <w:numPr>
                <w:ilvl w:val="0"/>
                <w:numId w:val="40"/>
              </w:numPr>
              <w:suppressAutoHyphens w:val="0"/>
              <w:autoSpaceDN w:val="0"/>
              <w:adjustRightInd w:val="0"/>
              <w:rPr>
                <w:rFonts w:eastAsiaTheme="minorEastAsia"/>
                <w:lang w:eastAsia="ja-JP"/>
              </w:rPr>
            </w:pPr>
            <w:r>
              <w:rPr>
                <w:rFonts w:eastAsiaTheme="minorEastAsia" w:hint="eastAsia"/>
                <w:lang w:eastAsia="ja-JP"/>
              </w:rPr>
              <w:t>Option 1: Keep current requirements.</w:t>
            </w:r>
          </w:p>
          <w:p w14:paraId="5AA1BE49" w14:textId="77777777" w:rsidR="008A4791" w:rsidRDefault="008A4791" w:rsidP="008A4791">
            <w:pPr>
              <w:pStyle w:val="B10"/>
              <w:numPr>
                <w:ilvl w:val="0"/>
                <w:numId w:val="40"/>
              </w:numPr>
              <w:suppressAutoHyphens w:val="0"/>
              <w:autoSpaceDN w:val="0"/>
              <w:adjustRightInd w:val="0"/>
              <w:rPr>
                <w:rFonts w:eastAsiaTheme="minorEastAsia"/>
                <w:lang w:eastAsia="ja-JP"/>
              </w:rPr>
            </w:pPr>
            <w:r>
              <w:rPr>
                <w:rFonts w:eastAsiaTheme="minorEastAsia" w:hint="eastAsia"/>
                <w:lang w:eastAsia="ja-JP"/>
              </w:rPr>
              <w:t>Option 2: Update is needed</w:t>
            </w:r>
            <w:r>
              <w:rPr>
                <w:rFonts w:eastAsiaTheme="minorEastAsia"/>
                <w:lang w:eastAsia="ja-JP"/>
              </w:rPr>
              <w:t>, e.g., different increment value for different UE capabilities is used in the requirements,</w:t>
            </w:r>
            <w:r>
              <w:rPr>
                <w:rFonts w:eastAsiaTheme="minorEastAsia" w:hint="eastAsia"/>
                <w:lang w:eastAsia="ja-JP"/>
              </w:rPr>
              <w:t xml:space="preserve"> and will be discussed under Rel-18 maintenance.</w:t>
            </w:r>
          </w:p>
          <w:p w14:paraId="457D8F5B" w14:textId="49D22000" w:rsidR="008A4791" w:rsidRDefault="008A4791" w:rsidP="005726EF">
            <w:pPr>
              <w:pStyle w:val="B10"/>
              <w:numPr>
                <w:ilvl w:val="0"/>
                <w:numId w:val="40"/>
              </w:numPr>
              <w:suppressAutoHyphens w:val="0"/>
              <w:autoSpaceDN w:val="0"/>
              <w:adjustRightInd w:val="0"/>
            </w:pPr>
            <w:r>
              <w:rPr>
                <w:rFonts w:eastAsiaTheme="minorEastAsia" w:hint="eastAsia"/>
                <w:lang w:eastAsia="ja-JP"/>
              </w:rPr>
              <w:t xml:space="preserve">Option </w:t>
            </w:r>
            <w:r>
              <w:rPr>
                <w:rFonts w:eastAsiaTheme="minorEastAsia"/>
                <w:lang w:eastAsia="ja-JP"/>
              </w:rPr>
              <w:t>3</w:t>
            </w:r>
            <w:r>
              <w:rPr>
                <w:rFonts w:eastAsiaTheme="minorEastAsia" w:hint="eastAsia"/>
                <w:lang w:eastAsia="ja-JP"/>
              </w:rPr>
              <w:t xml:space="preserve">: </w:t>
            </w:r>
            <w:r>
              <w:rPr>
                <w:rFonts w:eastAsiaTheme="minorEastAsia"/>
                <w:lang w:eastAsia="ja-JP"/>
              </w:rPr>
              <w:t>Further discuss whether u</w:t>
            </w:r>
            <w:r>
              <w:rPr>
                <w:rFonts w:eastAsiaTheme="minorEastAsia" w:hint="eastAsia"/>
                <w:lang w:eastAsia="ja-JP"/>
              </w:rPr>
              <w:t>pdate</w:t>
            </w:r>
            <w:r>
              <w:rPr>
                <w:rFonts w:eastAsiaTheme="minorEastAsia"/>
                <w:lang w:eastAsia="ja-JP"/>
              </w:rPr>
              <w:t xml:space="preserve"> on D</w:t>
            </w:r>
            <w:r>
              <w:rPr>
                <w:rFonts w:eastAsiaTheme="minorEastAsia" w:hint="eastAsia"/>
                <w:lang w:eastAsia="ja-JP"/>
              </w:rPr>
              <w:t xml:space="preserve"> is needed</w:t>
            </w:r>
            <w:r>
              <w:rPr>
                <w:rFonts w:eastAsiaTheme="minorEastAsia"/>
                <w:lang w:eastAsia="ja-JP"/>
              </w:rPr>
              <w:t xml:space="preserve"> for simultaneous switching between non-dormant BWPs and switching between </w:t>
            </w:r>
            <w:r w:rsidRPr="008A5D5A">
              <w:rPr>
                <w:rFonts w:eastAsiaTheme="minorEastAsia"/>
                <w:lang w:val="en-US" w:eastAsia="ja-JP"/>
              </w:rPr>
              <w:t>non-dormant and dormant BWPs</w:t>
            </w:r>
            <w:r>
              <w:rPr>
                <w:rFonts w:eastAsiaTheme="minorEastAsia"/>
                <w:lang w:eastAsia="ja-JP"/>
              </w:rPr>
              <w:t xml:space="preserve"> by using</w:t>
            </w:r>
            <w:r w:rsidRPr="00B4556B">
              <w:rPr>
                <w:rFonts w:eastAsiaTheme="minorEastAsia"/>
                <w:lang w:eastAsia="ja-JP"/>
              </w:rPr>
              <w:t xml:space="preserve"> </w:t>
            </w:r>
            <w:r>
              <w:rPr>
                <w:rFonts w:eastAsiaTheme="minorEastAsia"/>
                <w:lang w:eastAsia="ja-JP"/>
              </w:rPr>
              <w:t>DCI 0-1/1-1/2-6.</w:t>
            </w:r>
          </w:p>
        </w:tc>
      </w:tr>
    </w:tbl>
    <w:p w14:paraId="68C44FC9" w14:textId="10EE5CF5" w:rsidR="003D03F2" w:rsidRDefault="003D03F2" w:rsidP="004852EA">
      <w:pPr>
        <w:spacing w:before="120" w:after="0"/>
        <w:jc w:val="both"/>
        <w:rPr>
          <w:lang w:val="en-US"/>
        </w:rPr>
      </w:pPr>
      <w:r>
        <w:rPr>
          <w:rFonts w:hint="eastAsia"/>
          <w:lang w:val="en-US"/>
        </w:rPr>
        <w:t>I</w:t>
      </w:r>
      <w:r>
        <w:rPr>
          <w:lang w:val="en-US"/>
        </w:rPr>
        <w:t xml:space="preserve">n the RAN4#113 meeting, we provided views on requirements for </w:t>
      </w:r>
      <w:r w:rsidRPr="008A4791">
        <w:rPr>
          <w:lang w:val="en-US"/>
        </w:rPr>
        <w:t>simultaneous DCI based BWP switch delay on multiple CCs</w:t>
      </w:r>
      <w:r>
        <w:rPr>
          <w:lang w:val="en-US"/>
        </w:rPr>
        <w:t xml:space="preserve"> for the new UE capability in [3]. There were discussions online and offline. But no agreements can be reached on whether to revise the requirements.</w:t>
      </w:r>
    </w:p>
    <w:p w14:paraId="6843EEA0" w14:textId="7FA49A67" w:rsidR="006A4F7E" w:rsidRPr="00AC65D7" w:rsidRDefault="006A4F7E" w:rsidP="004852EA">
      <w:pPr>
        <w:spacing w:before="120" w:after="0"/>
        <w:jc w:val="both"/>
        <w:rPr>
          <w:lang w:val="en-US"/>
        </w:rPr>
      </w:pPr>
      <w:r w:rsidRPr="00AC65D7">
        <w:rPr>
          <w:lang w:val="en-US"/>
        </w:rPr>
        <w:t xml:space="preserve">In this contribution, we </w:t>
      </w:r>
      <w:r w:rsidR="005726EF">
        <w:rPr>
          <w:lang w:val="en-US"/>
        </w:rPr>
        <w:t xml:space="preserve">further </w:t>
      </w:r>
      <w:r w:rsidRPr="00AC65D7">
        <w:rPr>
          <w:lang w:val="en-US"/>
        </w:rPr>
        <w:t xml:space="preserve">provide </w:t>
      </w:r>
      <w:r>
        <w:rPr>
          <w:lang w:val="en-US"/>
        </w:rPr>
        <w:t>our views</w:t>
      </w:r>
      <w:bookmarkStart w:id="6" w:name="_Hlk181788025"/>
      <w:r>
        <w:rPr>
          <w:lang w:val="en-US"/>
        </w:rPr>
        <w:t xml:space="preserve"> on </w:t>
      </w:r>
      <w:r w:rsidR="003B4EC6">
        <w:rPr>
          <w:lang w:val="en-US"/>
        </w:rPr>
        <w:t>the UE capability</w:t>
      </w:r>
      <w:r w:rsidR="005726EF">
        <w:rPr>
          <w:lang w:val="en-US"/>
        </w:rPr>
        <w:t xml:space="preserve"> in terms of reporting value for BWP switch and corresponding requirements</w:t>
      </w:r>
      <w:r w:rsidRPr="00AC65D7">
        <w:rPr>
          <w:lang w:val="en-US"/>
        </w:rPr>
        <w:t>.</w:t>
      </w:r>
    </w:p>
    <w:bookmarkEnd w:id="6"/>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1BC06309" w14:textId="7D4B5423" w:rsidR="009D5CD5" w:rsidRDefault="00FA3641" w:rsidP="0043133D">
      <w:pPr>
        <w:spacing w:before="120" w:after="0"/>
        <w:jc w:val="both"/>
        <w:rPr>
          <w:lang w:val="en-US"/>
        </w:rPr>
      </w:pPr>
      <w:r>
        <w:rPr>
          <w:lang w:val="en-US"/>
        </w:rPr>
        <w:t>The overall BWP switch delay</w:t>
      </w:r>
      <w:r w:rsidR="009D5CD5" w:rsidRPr="009D5CD5">
        <w:rPr>
          <w:lang w:val="en-US"/>
        </w:rPr>
        <w:t xml:space="preserve"> </w:t>
      </w:r>
      <w:r w:rsidR="009D5CD5">
        <w:rPr>
          <w:lang w:val="en-US"/>
        </w:rPr>
        <w:t xml:space="preserve">for </w:t>
      </w:r>
      <w:r w:rsidR="009D5CD5" w:rsidRPr="008A4791">
        <w:rPr>
          <w:lang w:val="en-US"/>
        </w:rPr>
        <w:t>simultaneous DCI based BWP switch delay on multiple CCs</w:t>
      </w:r>
      <w:r>
        <w:rPr>
          <w:lang w:val="en-US"/>
        </w:rPr>
        <w:t xml:space="preserve"> is based </w:t>
      </w:r>
      <w:r w:rsidRPr="001C5EAE">
        <w:rPr>
          <w:lang w:val="en-US"/>
        </w:rPr>
        <w:t>BWP switching delay on single CC</w:t>
      </w:r>
      <w:r>
        <w:rPr>
          <w:lang w:val="en-US"/>
        </w:rPr>
        <w:t xml:space="preserve"> plus incremental delay D for each additional CC. </w:t>
      </w:r>
      <w:r w:rsidR="009D5CD5">
        <w:rPr>
          <w:lang w:val="en-US"/>
        </w:rPr>
        <w:t xml:space="preserve">The relevant requirements are copied below for convenience. </w:t>
      </w:r>
    </w:p>
    <w:tbl>
      <w:tblPr>
        <w:tblStyle w:val="TableGrid"/>
        <w:tblW w:w="0" w:type="auto"/>
        <w:tblInd w:w="0" w:type="dxa"/>
        <w:tblLook w:val="04A0" w:firstRow="1" w:lastRow="0" w:firstColumn="1" w:lastColumn="0" w:noHBand="0" w:noVBand="1"/>
      </w:tblPr>
      <w:tblGrid>
        <w:gridCol w:w="9630"/>
      </w:tblGrid>
      <w:tr w:rsidR="009D5CD5" w14:paraId="25EA2AE1" w14:textId="77777777" w:rsidTr="009D5CD5">
        <w:tc>
          <w:tcPr>
            <w:tcW w:w="9630" w:type="dxa"/>
          </w:tcPr>
          <w:p w14:paraId="64E52BC7" w14:textId="77777777" w:rsidR="009D5CD5" w:rsidRDefault="009D5CD5" w:rsidP="009D5CD5">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46CD6D39" w14:textId="77777777" w:rsidR="009D5CD5" w:rsidRPr="00DA5706" w:rsidRDefault="009D5CD5" w:rsidP="009D5CD5">
            <w:pPr>
              <w:pStyle w:val="EQ"/>
            </w:pPr>
            <w:r>
              <w:lastRenderedPageBreak/>
              <w:tab/>
            </w:r>
            <w:proofErr w:type="spellStart"/>
            <w:r w:rsidRPr="00DA5706">
              <w:t>T</w:t>
            </w:r>
            <w:r w:rsidRPr="00DA5706">
              <w:rPr>
                <w:vertAlign w:val="subscript"/>
              </w:rPr>
              <w:t>MultipleBWPswitchDelay</w:t>
            </w:r>
            <w:proofErr w:type="spellEnd"/>
            <w:r w:rsidRPr="00DA5706">
              <w:t xml:space="preserve"> =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 </w:t>
            </w:r>
            <w:r w:rsidRPr="00FA3641">
              <w:rPr>
                <w:highlight w:val="yellow"/>
                <w:lang w:eastAsia="zh-CN"/>
              </w:rPr>
              <w:t>D*(N-1)</w:t>
            </w:r>
          </w:p>
          <w:p w14:paraId="51E40E2E" w14:textId="77777777" w:rsidR="009D5CD5" w:rsidRPr="00DA5706" w:rsidRDefault="009D5CD5" w:rsidP="009D5CD5">
            <w:pPr>
              <w:rPr>
                <w:lang w:val="en-US" w:eastAsia="zh-CN"/>
              </w:rPr>
            </w:pPr>
            <w:r w:rsidRPr="00DA5706">
              <w:rPr>
                <w:lang w:val="en-US" w:eastAsia="zh-CN"/>
              </w:rPr>
              <w:t>Where:</w:t>
            </w:r>
          </w:p>
          <w:p w14:paraId="3500D8D2" w14:textId="77777777" w:rsidR="009D5CD5" w:rsidRPr="00DA5706" w:rsidRDefault="009D5CD5" w:rsidP="009D5CD5">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7C8ACF85" w14:textId="77777777" w:rsidR="009D5CD5" w:rsidRPr="00734785" w:rsidRDefault="009D5CD5" w:rsidP="009D5CD5">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9D5CD5">
              <w:rPr>
                <w:i/>
                <w:highlight w:val="yellow"/>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w:t>
            </w:r>
            <w:r w:rsidRPr="0043133D">
              <w:rPr>
                <w:highlight w:val="cyan"/>
                <w:lang w:val="en-US" w:eastAsia="zh-CN"/>
              </w:rPr>
              <w:t>switching between non-dormant BWPs</w:t>
            </w:r>
            <w:r>
              <w:rPr>
                <w:lang w:val="en-US" w:eastAsia="zh-CN"/>
              </w:rPr>
              <w:t xml:space="preserve">, and </w:t>
            </w:r>
            <w:r w:rsidRPr="009D5CD5">
              <w:rPr>
                <w:i/>
                <w:iCs/>
                <w:highlight w:val="yellow"/>
              </w:rPr>
              <w:t>bwp-SwitchingMultiDormancyCCs-r16</w:t>
            </w:r>
            <w:r w:rsidRPr="002407D4">
              <w:t xml:space="preserve"> or </w:t>
            </w:r>
            <w:r w:rsidRPr="009D5CD5">
              <w:rPr>
                <w:i/>
                <w:iCs/>
                <w:highlight w:val="yellow"/>
              </w:rPr>
              <w:t>bwp-SwitchingMultiDormancyCC-DCI-0-3-And-1-3-r18</w:t>
            </w:r>
            <w:r>
              <w:rPr>
                <w:lang w:val="en-US" w:eastAsia="zh-CN"/>
              </w:rPr>
              <w:t xml:space="preserve"> for </w:t>
            </w:r>
            <w:r w:rsidRPr="0043133D">
              <w:rPr>
                <w:highlight w:val="cyan"/>
                <w:lang w:val="en-US" w:eastAsia="zh-CN"/>
              </w:rPr>
              <w:t>switching between non-dormant and dormant BWPs</w:t>
            </w:r>
            <w:r w:rsidRPr="00DA5706">
              <w:rPr>
                <w:lang w:val="en-US" w:eastAsia="zh-CN"/>
              </w:rPr>
              <w:t>.</w:t>
            </w:r>
          </w:p>
          <w:p w14:paraId="74481C59" w14:textId="77777777" w:rsidR="009D5CD5" w:rsidRDefault="009D5CD5" w:rsidP="009D5CD5">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0D746611" w14:textId="77777777" w:rsidR="009D5CD5" w:rsidRDefault="009D5CD5" w:rsidP="009D5CD5">
            <w:pPr>
              <w:pStyle w:val="B10"/>
              <w:numPr>
                <w:ilvl w:val="0"/>
                <w:numId w:val="38"/>
              </w:numPr>
              <w:suppressAutoHyphens w:val="0"/>
              <w:autoSpaceDN w:val="0"/>
              <w:adjustRightInd w:val="0"/>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457C44A9" w14:textId="77777777" w:rsidR="009D5CD5" w:rsidRPr="00DA5706" w:rsidRDefault="009D5CD5" w:rsidP="009D5CD5">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7BEBF385" w14:textId="0E5A9915" w:rsidR="009D5CD5" w:rsidRDefault="009D5CD5" w:rsidP="009D5CD5">
            <w:pPr>
              <w:pStyle w:val="B10"/>
              <w:numPr>
                <w:ilvl w:val="0"/>
                <w:numId w:val="38"/>
              </w:numPr>
              <w:suppressAutoHyphens w:val="0"/>
              <w:autoSpaceDN w:val="0"/>
              <w:adjustRightInd w:val="0"/>
              <w:ind w:left="576" w:hanging="288"/>
              <w:rPr>
                <w:lang w:val="en-US"/>
              </w:rPr>
            </w:pPr>
            <w:r w:rsidRPr="009D5CD5">
              <w:rPr>
                <w:lang w:val="en-US" w:eastAsia="zh-CN"/>
              </w:rPr>
              <w:softHyphen/>
              <w:t>if the serving cell where UE receives DCI for BWP switch is different from the serving cell on which BWP switch occurs for any involved serving cell. If both scheduling cell and scheduled cell are in FR2-2, Y shall follow the SCS of 120 KHz. .</w:t>
            </w:r>
          </w:p>
        </w:tc>
      </w:tr>
    </w:tbl>
    <w:p w14:paraId="34840FD2" w14:textId="77777777" w:rsidR="009D5CD5" w:rsidRDefault="009D5CD5" w:rsidP="007C641D">
      <w:pPr>
        <w:jc w:val="both"/>
        <w:rPr>
          <w:lang w:val="en-US"/>
        </w:rPr>
      </w:pPr>
    </w:p>
    <w:p w14:paraId="4BCF6AAB" w14:textId="4E93093C" w:rsidR="00DD441F" w:rsidRDefault="00FA3641" w:rsidP="007C641D">
      <w:pPr>
        <w:jc w:val="both"/>
        <w:rPr>
          <w:rFonts w:ascii="New York" w:hAnsi="New York"/>
          <w:szCs w:val="24"/>
          <w:lang w:val="en-US"/>
        </w:rPr>
      </w:pPr>
      <w:r>
        <w:rPr>
          <w:lang w:val="en-US"/>
        </w:rPr>
        <w:t xml:space="preserve">The related </w:t>
      </w:r>
      <w:r>
        <w:rPr>
          <w:rFonts w:ascii="New York" w:hAnsi="New York"/>
          <w:szCs w:val="24"/>
          <w:lang w:val="en-US"/>
        </w:rPr>
        <w:t xml:space="preserve">three UE capabilities for UE to report incremental delay value for BWP switch on multiple CCs </w:t>
      </w:r>
      <w:r w:rsidR="0043133D">
        <w:rPr>
          <w:rFonts w:ascii="New York" w:hAnsi="New York"/>
          <w:szCs w:val="24"/>
          <w:lang w:val="en-US"/>
        </w:rPr>
        <w:t>are</w:t>
      </w:r>
      <w:r>
        <w:rPr>
          <w:rFonts w:ascii="New York" w:hAnsi="New York"/>
          <w:szCs w:val="24"/>
          <w:lang w:val="en-US"/>
        </w:rPr>
        <w:t xml:space="preserve"> as follows.</w:t>
      </w:r>
    </w:p>
    <w:p w14:paraId="5B2D4062" w14:textId="6BBF4ECC" w:rsidR="00FA3641" w:rsidRPr="008C5B28" w:rsidRDefault="00FA3641" w:rsidP="00FA3641">
      <w:pPr>
        <w:autoSpaceDN w:val="0"/>
        <w:adjustRightInd w:val="0"/>
        <w:snapToGrid w:val="0"/>
        <w:spacing w:afterLines="50" w:after="120"/>
        <w:jc w:val="both"/>
        <w:rPr>
          <w:rFonts w:ascii="Arial" w:hAnsi="Arial" w:cs="Arial"/>
          <w:sz w:val="18"/>
          <w:szCs w:val="18"/>
        </w:rPr>
      </w:pPr>
      <w:r w:rsidRPr="00401468">
        <w:rPr>
          <w:i/>
          <w:lang w:val="en-US"/>
        </w:rPr>
        <w:t>bwp-SwitchingMultiCCs-r16</w:t>
      </w:r>
      <w:r w:rsidR="0043133D" w:rsidRPr="0043133D">
        <w:rPr>
          <w:iCs/>
          <w:lang w:val="en-US"/>
        </w:rPr>
        <w:t xml:space="preserve"> (FG 9-1)</w:t>
      </w:r>
      <w:r>
        <w:rPr>
          <w:i/>
          <w:lang w:val="en-US"/>
        </w:rPr>
        <w:t xml:space="preserve">: </w:t>
      </w:r>
      <w:r w:rsidRPr="00A41520">
        <w:rPr>
          <w:rFonts w:ascii="Arial" w:hAnsi="Arial" w:cs="Arial"/>
        </w:rPr>
        <w:t>Incremental delay for BWP switch processing on additional CCs in timer/DCI based simultaneous BWP switching on multiple CCs</w:t>
      </w:r>
      <w:r>
        <w:rPr>
          <w:rFonts w:ascii="Arial" w:hAnsi="Arial" w:cs="Arial"/>
        </w:rPr>
        <w:t>.</w:t>
      </w:r>
    </w:p>
    <w:p w14:paraId="720BC611" w14:textId="79D4124E" w:rsidR="00FA3641" w:rsidRPr="00DD441F" w:rsidRDefault="00FA3641" w:rsidP="00FA3641">
      <w:pPr>
        <w:jc w:val="both"/>
        <w:rPr>
          <w:rFonts w:ascii="New York" w:hAnsi="New York"/>
          <w:szCs w:val="24"/>
          <w:lang w:val="en-US"/>
        </w:rPr>
      </w:pPr>
      <w:r>
        <w:rPr>
          <w:i/>
          <w:iCs/>
        </w:rPr>
        <w:t>bwp-SwitchingMultiDormancyCCs-r16</w:t>
      </w:r>
      <w:r w:rsidR="0043133D" w:rsidRPr="0043133D">
        <w:t xml:space="preserve"> (FG 6-3)</w:t>
      </w:r>
      <w:r>
        <w:rPr>
          <w:i/>
          <w:iCs/>
        </w:rPr>
        <w:t xml:space="preserve">: </w:t>
      </w:r>
      <w:r w:rsidRPr="00A41520">
        <w:rPr>
          <w:rFonts w:ascii="Arial" w:hAnsi="Arial" w:cs="Arial"/>
        </w:rPr>
        <w:t xml:space="preserve">Incremental delay for BWP switch processing on additional </w:t>
      </w:r>
      <w:proofErr w:type="spellStart"/>
      <w:r w:rsidRPr="00A41520">
        <w:rPr>
          <w:rFonts w:ascii="Arial" w:hAnsi="Arial" w:cs="Arial"/>
        </w:rPr>
        <w:t>SCells</w:t>
      </w:r>
      <w:proofErr w:type="spellEnd"/>
      <w:r w:rsidRPr="00A41520">
        <w:rPr>
          <w:rFonts w:ascii="Arial" w:hAnsi="Arial" w:cs="Arial"/>
        </w:rPr>
        <w:t xml:space="preserve"> in DCI based simultaneous dormant BWP switching on multiple </w:t>
      </w:r>
      <w:proofErr w:type="spellStart"/>
      <w:r w:rsidRPr="00A41520">
        <w:rPr>
          <w:rFonts w:ascii="Arial" w:hAnsi="Arial" w:cs="Arial"/>
        </w:rPr>
        <w:t>SCells</w:t>
      </w:r>
      <w:proofErr w:type="spellEnd"/>
      <w:r>
        <w:rPr>
          <w:rFonts w:ascii="Arial" w:hAnsi="Arial" w:cs="Arial"/>
        </w:rPr>
        <w:t xml:space="preserve"> with DCI 0-1/1-1/2-6.</w:t>
      </w:r>
    </w:p>
    <w:p w14:paraId="48BA6B8B" w14:textId="16899FD0" w:rsidR="00FA3641" w:rsidRPr="008859A8" w:rsidRDefault="00FA3641" w:rsidP="00FA3641">
      <w:pPr>
        <w:jc w:val="both"/>
        <w:rPr>
          <w:rFonts w:ascii="Arial" w:hAnsi="Arial" w:cs="Arial"/>
          <w:b/>
          <w:bCs/>
          <w:lang w:eastAsia="ja-JP"/>
        </w:rPr>
      </w:pPr>
      <w:r w:rsidRPr="00DD441F">
        <w:rPr>
          <w:i/>
          <w:iCs/>
        </w:rPr>
        <w:t>bwp-SwitchingMultiDormancyCC-DCI-0-3-And-1-3-r18</w:t>
      </w:r>
      <w:r w:rsidR="0043133D" w:rsidRPr="0043133D">
        <w:t xml:space="preserve"> (FG 38-9)</w:t>
      </w:r>
      <w:r>
        <w:rPr>
          <w:i/>
          <w:iCs/>
        </w:rPr>
        <w:t xml:space="preserve">: </w:t>
      </w:r>
      <w:r w:rsidRPr="008859A8">
        <w:rPr>
          <w:rFonts w:ascii="Arial" w:hAnsi="Arial" w:cs="Arial"/>
          <w:bCs/>
          <w:lang w:eastAsia="ja-JP"/>
        </w:rPr>
        <w:t xml:space="preserve">Incremental delay for BWP switch processing on additional </w:t>
      </w:r>
      <w:proofErr w:type="spellStart"/>
      <w:r w:rsidRPr="008859A8">
        <w:rPr>
          <w:rFonts w:ascii="Arial" w:hAnsi="Arial" w:cs="Arial"/>
          <w:bCs/>
          <w:lang w:eastAsia="ja-JP"/>
        </w:rPr>
        <w:t>SCells</w:t>
      </w:r>
      <w:proofErr w:type="spellEnd"/>
      <w:r w:rsidRPr="008859A8">
        <w:rPr>
          <w:rFonts w:ascii="Arial" w:hAnsi="Arial" w:cs="Arial"/>
          <w:bCs/>
          <w:lang w:eastAsia="ja-JP"/>
        </w:rPr>
        <w:t xml:space="preserve"> in DCI based simultaneous dormant BWP switching on multiple </w:t>
      </w:r>
      <w:proofErr w:type="spellStart"/>
      <w:r w:rsidRPr="008859A8">
        <w:rPr>
          <w:rFonts w:ascii="Arial" w:hAnsi="Arial" w:cs="Arial"/>
          <w:bCs/>
          <w:lang w:eastAsia="ja-JP"/>
        </w:rPr>
        <w:t>SCells</w:t>
      </w:r>
      <w:proofErr w:type="spellEnd"/>
      <w:r>
        <w:rPr>
          <w:rFonts w:ascii="Arial" w:hAnsi="Arial" w:cs="Arial"/>
          <w:bCs/>
          <w:lang w:eastAsia="ja-JP"/>
        </w:rPr>
        <w:t xml:space="preserve"> with DCI 0-3/1-3.</w:t>
      </w:r>
    </w:p>
    <w:p w14:paraId="2CD61A74" w14:textId="284311CD" w:rsidR="009D5CD5" w:rsidRDefault="009D5CD5" w:rsidP="007C641D">
      <w:pPr>
        <w:jc w:val="both"/>
        <w:rPr>
          <w:rFonts w:ascii="New York" w:hAnsi="New York"/>
          <w:szCs w:val="24"/>
          <w:lang w:val="en-US"/>
        </w:rPr>
      </w:pPr>
    </w:p>
    <w:p w14:paraId="420867F6" w14:textId="69204997" w:rsidR="00392074" w:rsidRPr="003519A5" w:rsidRDefault="00392074" w:rsidP="00392074">
      <w:pPr>
        <w:jc w:val="both"/>
        <w:rPr>
          <w:rFonts w:eastAsia="等线"/>
        </w:rPr>
      </w:pPr>
      <w:r>
        <w:rPr>
          <w:lang w:val="en-US"/>
        </w:rPr>
        <w:t xml:space="preserve">There are two type of BWP switch delay, i.e., switching between non-dormant BWPs and switching between dormant and non-dormant BWP. </w:t>
      </w:r>
      <w:r>
        <w:rPr>
          <w:rFonts w:eastAsia="等线" w:hint="eastAsia"/>
        </w:rPr>
        <w:t>F</w:t>
      </w:r>
      <w:r>
        <w:rPr>
          <w:rFonts w:eastAsia="等线"/>
        </w:rPr>
        <w:t xml:space="preserve">or BWP switch from one non-dormant BWP to another non-dormant BWP, the incremental value D depends on UE capability </w:t>
      </w:r>
      <w:r w:rsidRPr="008A5D5A">
        <w:rPr>
          <w:rFonts w:eastAsiaTheme="minorEastAsia"/>
          <w:i/>
          <w:lang w:val="en-US" w:eastAsia="ja-JP"/>
        </w:rPr>
        <w:t>bwp-SwitchingMultiCCs-r16</w:t>
      </w:r>
      <w:r>
        <w:rPr>
          <w:rFonts w:eastAsiaTheme="minorEastAsia"/>
          <w:i/>
          <w:lang w:val="en-US" w:eastAsia="ja-JP"/>
        </w:rPr>
        <w:t xml:space="preserve"> </w:t>
      </w:r>
      <w:r w:rsidRPr="0043133D">
        <w:rPr>
          <w:iCs/>
          <w:lang w:val="en-US"/>
        </w:rPr>
        <w:t>(FG 9-1)</w:t>
      </w:r>
      <w:r>
        <w:rPr>
          <w:rFonts w:eastAsiaTheme="minorEastAsia"/>
          <w:iCs/>
          <w:lang w:val="en-US" w:eastAsia="ja-JP"/>
        </w:rPr>
        <w:t>, and f</w:t>
      </w:r>
      <w:r>
        <w:rPr>
          <w:rFonts w:eastAsia="等线"/>
        </w:rPr>
        <w:t xml:space="preserve">or BWP switch from dormant BWP to non-dormant BWP, the incremental value D depends on UE capability </w:t>
      </w:r>
      <w:r w:rsidRPr="008A5D5A">
        <w:rPr>
          <w:rFonts w:eastAsiaTheme="minorEastAsia"/>
          <w:i/>
          <w:iCs/>
          <w:lang w:eastAsia="ja-JP"/>
        </w:rPr>
        <w:t>bwp-SwitchingMultiDormancyCC-DCI-0-3-And-1-3-r18</w:t>
      </w:r>
      <w:r w:rsidRPr="0043133D">
        <w:t xml:space="preserve"> (FG 38-9)</w:t>
      </w:r>
      <w:r>
        <w:rPr>
          <w:rFonts w:eastAsiaTheme="minorEastAsia"/>
          <w:i/>
          <w:iCs/>
          <w:lang w:eastAsia="ja-JP"/>
        </w:rPr>
        <w:t xml:space="preserve"> </w:t>
      </w:r>
      <w:r>
        <w:rPr>
          <w:rFonts w:eastAsiaTheme="minorEastAsia"/>
          <w:i/>
          <w:iCs/>
        </w:rPr>
        <w:t xml:space="preserve">or </w:t>
      </w:r>
      <w:r>
        <w:rPr>
          <w:i/>
          <w:iCs/>
        </w:rPr>
        <w:t>bwp-SwitchingMultiDormancyCCs-r16</w:t>
      </w:r>
      <w:r w:rsidRPr="0043133D">
        <w:t xml:space="preserve"> (FG 6-3)</w:t>
      </w:r>
      <w:r>
        <w:rPr>
          <w:rFonts w:eastAsiaTheme="minorEastAsia"/>
          <w:iCs/>
          <w:lang w:val="en-US" w:eastAsia="ja-JP"/>
        </w:rPr>
        <w:t>.</w:t>
      </w:r>
    </w:p>
    <w:p w14:paraId="2865FBFC" w14:textId="77777777" w:rsidR="00D90079" w:rsidRDefault="00D90079" w:rsidP="007C641D">
      <w:pPr>
        <w:jc w:val="both"/>
        <w:rPr>
          <w:rFonts w:ascii="New York" w:hAnsi="New York"/>
          <w:szCs w:val="24"/>
          <w:lang w:val="en-US"/>
        </w:rPr>
      </w:pPr>
    </w:p>
    <w:p w14:paraId="16E9FF13" w14:textId="2CAB7400" w:rsidR="009D5CD5" w:rsidRDefault="009D5CD5" w:rsidP="00670E89">
      <w:pPr>
        <w:jc w:val="both"/>
        <w:rPr>
          <w:lang w:val="en-US"/>
        </w:rPr>
      </w:pPr>
      <w:r w:rsidRPr="00670E89">
        <w:rPr>
          <w:rFonts w:hint="eastAsia"/>
          <w:lang w:val="en-US"/>
        </w:rPr>
        <w:t>FG 38-9 and FG 6-3 are both for dormant BWP switching. UE may report different values, but we don</w:t>
      </w:r>
      <w:r w:rsidR="00AB41EB">
        <w:rPr>
          <w:lang w:val="en-US"/>
        </w:rPr>
        <w:t>’t</w:t>
      </w:r>
      <w:r w:rsidRPr="00670E89">
        <w:rPr>
          <w:rFonts w:hint="eastAsia"/>
          <w:lang w:val="en-US"/>
        </w:rPr>
        <w:t xml:space="preserve"> see any reason to report different values since both are switching from dormant BWP to normal BWP.</w:t>
      </w:r>
      <w:r w:rsidR="00AB41EB">
        <w:rPr>
          <w:lang w:val="en-US"/>
        </w:rPr>
        <w:t xml:space="preserve"> The UE processing on the switching would be the same.</w:t>
      </w:r>
    </w:p>
    <w:p w14:paraId="1C757F5C" w14:textId="11BD71AD" w:rsidR="00392074" w:rsidRPr="00392074" w:rsidRDefault="00392074" w:rsidP="00670E8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392074">
        <w:rPr>
          <w:b/>
          <w:bCs/>
          <w:i/>
          <w:iCs/>
          <w:lang w:val="en-US"/>
        </w:rPr>
        <w:t xml:space="preserve">The same value D is assumed in the requirements between RAN4 features </w:t>
      </w:r>
      <w:r>
        <w:rPr>
          <w:rFonts w:hint="eastAsia"/>
          <w:b/>
          <w:bCs/>
          <w:i/>
          <w:iCs/>
          <w:lang w:val="en-US"/>
        </w:rPr>
        <w:t>FG</w:t>
      </w:r>
      <w:r>
        <w:rPr>
          <w:b/>
          <w:bCs/>
          <w:i/>
          <w:iCs/>
          <w:lang w:val="en-US"/>
        </w:rPr>
        <w:t xml:space="preserve"> </w:t>
      </w:r>
      <w:r w:rsidRPr="00392074">
        <w:rPr>
          <w:b/>
          <w:bCs/>
          <w:i/>
          <w:iCs/>
          <w:lang w:val="en-US"/>
        </w:rPr>
        <w:t xml:space="preserve">6-3 and </w:t>
      </w:r>
      <w:r>
        <w:rPr>
          <w:rFonts w:hint="eastAsia"/>
          <w:b/>
          <w:bCs/>
          <w:i/>
          <w:iCs/>
          <w:lang w:val="en-US"/>
        </w:rPr>
        <w:t>FG</w:t>
      </w:r>
      <w:r>
        <w:rPr>
          <w:b/>
          <w:bCs/>
          <w:i/>
          <w:iCs/>
          <w:lang w:val="en-US"/>
        </w:rPr>
        <w:t xml:space="preserve"> </w:t>
      </w:r>
      <w:r w:rsidRPr="00392074">
        <w:rPr>
          <w:b/>
          <w:bCs/>
          <w:i/>
          <w:iCs/>
          <w:lang w:val="en-US"/>
        </w:rPr>
        <w:t>38-9</w:t>
      </w:r>
    </w:p>
    <w:p w14:paraId="073F0FEA" w14:textId="77777777" w:rsidR="00392074" w:rsidRPr="00670E89" w:rsidRDefault="00392074" w:rsidP="00670E89">
      <w:pPr>
        <w:jc w:val="both"/>
        <w:rPr>
          <w:lang w:val="en-US"/>
        </w:rPr>
      </w:pPr>
    </w:p>
    <w:p w14:paraId="3F85500E" w14:textId="61D27FDA" w:rsidR="009D5CD5" w:rsidRPr="00670E89" w:rsidRDefault="009D5CD5" w:rsidP="00670E89">
      <w:pPr>
        <w:jc w:val="both"/>
        <w:rPr>
          <w:lang w:val="en-US"/>
        </w:rPr>
      </w:pPr>
      <w:r w:rsidRPr="00670E89">
        <w:rPr>
          <w:rFonts w:hint="eastAsia"/>
          <w:lang w:val="en-US"/>
        </w:rPr>
        <w:lastRenderedPageBreak/>
        <w:t>FG 38-9 and FG 9-1 are different on the other hand. FG 9-1 is for UE to report incremental delay for switching between normal BWPs. The incremental delay could highly be different than switching from dormant BWP to normal BWP. Smaller value is expected for FG 9-1.</w:t>
      </w:r>
    </w:p>
    <w:p w14:paraId="4826E899" w14:textId="761AF5B2" w:rsidR="00AC7622" w:rsidRPr="00EE487F" w:rsidRDefault="00AC7622" w:rsidP="00AC7622">
      <w:pPr>
        <w:jc w:val="both"/>
        <w:rPr>
          <w:rFonts w:eastAsiaTheme="minorEastAsia"/>
          <w:lang w:eastAsia="ja-JP"/>
        </w:rPr>
      </w:pPr>
      <w:r>
        <w:rPr>
          <w:rFonts w:eastAsiaTheme="minorEastAsia" w:hint="eastAsia"/>
          <w:lang w:eastAsia="ja-JP"/>
        </w:rPr>
        <w:t>If there are multiple types of BWP (non-dormant BWP and dormant BWP)</w:t>
      </w:r>
      <w:r>
        <w:rPr>
          <w:rFonts w:eastAsiaTheme="minorEastAsia"/>
          <w:lang w:eastAsia="ja-JP"/>
        </w:rPr>
        <w:t xml:space="preserve"> to switch</w:t>
      </w:r>
      <w:r>
        <w:rPr>
          <w:rFonts w:eastAsiaTheme="minorEastAsia" w:hint="eastAsia"/>
          <w:lang w:eastAsia="ja-JP"/>
        </w:rPr>
        <w:t xml:space="preserve">, </w:t>
      </w:r>
      <w:r>
        <w:rPr>
          <w:rFonts w:eastAsiaTheme="minorEastAsia"/>
          <w:lang w:eastAsia="ja-JP"/>
        </w:rPr>
        <w:t xml:space="preserve">which is allowed by using DCI 0-3/1-3, </w:t>
      </w:r>
      <w:r>
        <w:rPr>
          <w:rFonts w:eastAsiaTheme="minorEastAsia" w:hint="eastAsia"/>
          <w:lang w:eastAsia="ja-JP"/>
        </w:rPr>
        <w:t>it is ambiguous which value shall be applied to calculate BWP switching delay</w:t>
      </w:r>
      <w:r w:rsidR="00E9485D">
        <w:rPr>
          <w:rFonts w:eastAsiaTheme="minorEastAsia"/>
          <w:lang w:eastAsia="ja-JP"/>
        </w:rPr>
        <w:t>, if different values are reported by the UE,</w:t>
      </w:r>
      <w:r w:rsidR="00392074">
        <w:rPr>
          <w:rFonts w:eastAsiaTheme="minorEastAsia"/>
          <w:lang w:eastAsia="ja-JP"/>
        </w:rPr>
        <w:t xml:space="preserve"> based on existing requirements</w:t>
      </w:r>
      <w:r>
        <w:rPr>
          <w:rFonts w:eastAsiaTheme="minorEastAsia" w:hint="eastAsia"/>
          <w:lang w:eastAsia="ja-JP"/>
        </w:rPr>
        <w:t>.</w:t>
      </w:r>
      <w:r w:rsidR="00064FEB">
        <w:rPr>
          <w:rFonts w:eastAsiaTheme="minorEastAsia"/>
          <w:lang w:eastAsia="ja-JP"/>
        </w:rPr>
        <w:t xml:space="preserve"> Therefore, it is better to use different incremental value D for the different feature groups in the requirements.</w:t>
      </w:r>
    </w:p>
    <w:p w14:paraId="724D51AA" w14:textId="5CF1BEB0" w:rsidR="00822C29" w:rsidRDefault="00604281" w:rsidP="00AC7622">
      <w:pPr>
        <w:jc w:val="both"/>
        <w:rPr>
          <w:rFonts w:ascii="New York" w:hAnsi="New York"/>
          <w:szCs w:val="24"/>
          <w:lang w:val="en-US"/>
        </w:rPr>
      </w:pPr>
      <w:r>
        <w:rPr>
          <w:rFonts w:ascii="New York" w:hAnsi="New York"/>
          <w:szCs w:val="24"/>
          <w:lang w:val="en-US"/>
        </w:rPr>
        <w:t xml:space="preserve">One of the reasons that the value D should not be changed would be it was agreed to reuse incremental value </w:t>
      </w:r>
      <w:r>
        <w:rPr>
          <w:rFonts w:ascii="New York" w:hAnsi="New York" w:hint="eastAsia"/>
          <w:szCs w:val="24"/>
          <w:lang w:val="en-US"/>
        </w:rPr>
        <w:t>D</w:t>
      </w:r>
      <w:r>
        <w:rPr>
          <w:rFonts w:ascii="New York" w:hAnsi="New York"/>
          <w:szCs w:val="24"/>
          <w:lang w:val="en-US"/>
        </w:rPr>
        <w:t xml:space="preserve"> for BWP switching on multiple CCs</w:t>
      </w:r>
      <w:r w:rsidR="00463149">
        <w:rPr>
          <w:rFonts w:ascii="New York" w:hAnsi="New York"/>
          <w:szCs w:val="24"/>
          <w:lang w:val="en-US"/>
        </w:rPr>
        <w:t xml:space="preserve"> as captured in the WF [4].</w:t>
      </w:r>
    </w:p>
    <w:tbl>
      <w:tblPr>
        <w:tblStyle w:val="TableGrid"/>
        <w:tblW w:w="0" w:type="auto"/>
        <w:tblInd w:w="0" w:type="dxa"/>
        <w:tblLook w:val="04A0" w:firstRow="1" w:lastRow="0" w:firstColumn="1" w:lastColumn="0" w:noHBand="0" w:noVBand="1"/>
      </w:tblPr>
      <w:tblGrid>
        <w:gridCol w:w="9630"/>
      </w:tblGrid>
      <w:tr w:rsidR="00822C29" w14:paraId="4E255CC3" w14:textId="77777777" w:rsidTr="00822C29">
        <w:tc>
          <w:tcPr>
            <w:tcW w:w="9630" w:type="dxa"/>
          </w:tcPr>
          <w:p w14:paraId="67167BC0" w14:textId="77777777" w:rsidR="00822C29" w:rsidRPr="00822C29" w:rsidRDefault="00822C29" w:rsidP="00822C29">
            <w:pPr>
              <w:rPr>
                <w:szCs w:val="24"/>
                <w:lang w:val="en-US"/>
              </w:rPr>
            </w:pPr>
            <w:r w:rsidRPr="00822C29">
              <w:rPr>
                <w:szCs w:val="24"/>
                <w:highlight w:val="green"/>
                <w:lang w:val="sv-SE"/>
              </w:rPr>
              <w:t>Agreement:</w:t>
            </w:r>
          </w:p>
          <w:p w14:paraId="64966CDC" w14:textId="77777777" w:rsidR="00822C29" w:rsidRPr="00822C29" w:rsidRDefault="00822C29" w:rsidP="00822C29">
            <w:pPr>
              <w:numPr>
                <w:ilvl w:val="0"/>
                <w:numId w:val="42"/>
              </w:numPr>
              <w:rPr>
                <w:szCs w:val="24"/>
                <w:lang w:val="en-US"/>
              </w:rPr>
            </w:pPr>
            <w:r w:rsidRPr="00822C29">
              <w:rPr>
                <w:szCs w:val="24"/>
                <w:lang w:val="en-US"/>
              </w:rPr>
              <w:t xml:space="preserve">Delay requirements for switching of multiple </w:t>
            </w:r>
            <w:proofErr w:type="spellStart"/>
            <w:r w:rsidRPr="00822C29">
              <w:rPr>
                <w:szCs w:val="24"/>
                <w:lang w:val="en-US"/>
              </w:rPr>
              <w:t>SCells</w:t>
            </w:r>
            <w:proofErr w:type="spellEnd"/>
            <w:r w:rsidRPr="00822C29">
              <w:rPr>
                <w:szCs w:val="24"/>
                <w:lang w:val="en-US"/>
              </w:rPr>
              <w:t xml:space="preserve"> between dormancy and non-dormancy shall be based on corresponding delay requirements for switching of multiple </w:t>
            </w:r>
            <w:proofErr w:type="spellStart"/>
            <w:r w:rsidRPr="00822C29">
              <w:rPr>
                <w:szCs w:val="24"/>
                <w:lang w:val="en-US"/>
              </w:rPr>
              <w:t>SCells</w:t>
            </w:r>
            <w:proofErr w:type="spellEnd"/>
            <w:r w:rsidRPr="00822C29">
              <w:rPr>
                <w:szCs w:val="24"/>
                <w:lang w:val="en-US"/>
              </w:rPr>
              <w:t xml:space="preserve"> between non-dormant BWPs, i.e., </w:t>
            </w:r>
            <w:proofErr w:type="spellStart"/>
            <w:r w:rsidRPr="00822C29">
              <w:rPr>
                <w:szCs w:val="24"/>
                <w:lang w:val="en-US"/>
              </w:rPr>
              <w:t>T</w:t>
            </w:r>
            <w:r w:rsidRPr="00822C29">
              <w:rPr>
                <w:szCs w:val="24"/>
                <w:vertAlign w:val="subscript"/>
                <w:lang w:val="en-US"/>
              </w:rPr>
              <w:t>MultipleBWPswitchDelay</w:t>
            </w:r>
            <w:proofErr w:type="spellEnd"/>
            <w:r w:rsidRPr="00822C29">
              <w:rPr>
                <w:szCs w:val="24"/>
                <w:lang w:val="en-US"/>
              </w:rPr>
              <w:t xml:space="preserve"> or </w:t>
            </w:r>
            <w:proofErr w:type="spellStart"/>
            <w:r w:rsidRPr="00822C29">
              <w:rPr>
                <w:szCs w:val="24"/>
                <w:lang w:val="en-US"/>
              </w:rPr>
              <w:t>T</w:t>
            </w:r>
            <w:r w:rsidRPr="00822C29">
              <w:rPr>
                <w:szCs w:val="24"/>
                <w:vertAlign w:val="subscript"/>
                <w:lang w:val="en-US"/>
              </w:rPr>
              <w:t>MultipleBWPswitchDelay</w:t>
            </w:r>
            <w:r w:rsidRPr="00822C29">
              <w:rPr>
                <w:szCs w:val="24"/>
                <w:lang w:val="en-US"/>
              </w:rPr>
              <w:t>+Z</w:t>
            </w:r>
            <w:proofErr w:type="spellEnd"/>
            <w:r w:rsidRPr="00822C29">
              <w:rPr>
                <w:szCs w:val="24"/>
                <w:lang w:val="en-US"/>
              </w:rPr>
              <w:t xml:space="preserve"> for simultaneous BWP switching case.</w:t>
            </w:r>
          </w:p>
          <w:p w14:paraId="79DB1447" w14:textId="77777777" w:rsidR="00822C29" w:rsidRPr="00822C29" w:rsidRDefault="00822C29" w:rsidP="00822C29">
            <w:pPr>
              <w:numPr>
                <w:ilvl w:val="0"/>
                <w:numId w:val="42"/>
              </w:numPr>
              <w:rPr>
                <w:szCs w:val="24"/>
                <w:highlight w:val="yellow"/>
                <w:lang w:val="en-US"/>
              </w:rPr>
            </w:pPr>
            <w:r w:rsidRPr="00822C29">
              <w:rPr>
                <w:szCs w:val="24"/>
                <w:highlight w:val="yellow"/>
                <w:lang w:val="en-US"/>
              </w:rPr>
              <w:t>Incremental value D is reused from BWP switching on multiple CCs</w:t>
            </w:r>
          </w:p>
          <w:p w14:paraId="600580A6" w14:textId="7FC34B53" w:rsidR="00822C29" w:rsidRPr="00822C29" w:rsidRDefault="00822C29" w:rsidP="00FA4E95">
            <w:pPr>
              <w:numPr>
                <w:ilvl w:val="0"/>
                <w:numId w:val="42"/>
              </w:numPr>
              <w:rPr>
                <w:szCs w:val="24"/>
                <w:lang w:val="en-US"/>
              </w:rPr>
            </w:pPr>
            <w:r w:rsidRPr="00822C29">
              <w:rPr>
                <w:szCs w:val="24"/>
                <w:lang w:val="en-US"/>
              </w:rPr>
              <w:t xml:space="preserve">Companies can as part of maintenance further look in to whether to introduce a separate capability with respect to incremental value D for </w:t>
            </w:r>
            <w:proofErr w:type="spellStart"/>
            <w:r w:rsidRPr="00822C29">
              <w:rPr>
                <w:szCs w:val="24"/>
                <w:lang w:val="en-US"/>
              </w:rPr>
              <w:t>SCell</w:t>
            </w:r>
            <w:proofErr w:type="spellEnd"/>
            <w:r w:rsidRPr="00822C29">
              <w:rPr>
                <w:szCs w:val="24"/>
                <w:lang w:val="en-US"/>
              </w:rPr>
              <w:t xml:space="preserve"> dormancy switching.</w:t>
            </w:r>
          </w:p>
        </w:tc>
      </w:tr>
    </w:tbl>
    <w:p w14:paraId="6DBABE88" w14:textId="302C6058" w:rsidR="00822C29" w:rsidRDefault="00822C29" w:rsidP="00AC7622">
      <w:pPr>
        <w:jc w:val="both"/>
        <w:rPr>
          <w:rFonts w:ascii="New York" w:hAnsi="New York"/>
          <w:szCs w:val="24"/>
          <w:lang w:val="en-US"/>
        </w:rPr>
      </w:pPr>
    </w:p>
    <w:p w14:paraId="1AE04522" w14:textId="0619759C" w:rsidR="00463149" w:rsidRDefault="00FA4E95" w:rsidP="00463149">
      <w:pPr>
        <w:rPr>
          <w:lang w:val="en-US"/>
        </w:rPr>
      </w:pPr>
      <w:r>
        <w:t>However</w:t>
      </w:r>
      <w:r w:rsidR="00463149">
        <w:rPr>
          <w:rFonts w:hint="eastAsia"/>
        </w:rPr>
        <w:t>, there could be different interpretations of the agreements.</w:t>
      </w:r>
    </w:p>
    <w:p w14:paraId="6D88C382" w14:textId="77777777" w:rsidR="00822C29" w:rsidRDefault="00822C29" w:rsidP="00FA4E95">
      <w:pPr>
        <w:ind w:leftChars="100" w:left="200"/>
      </w:pPr>
      <w:r>
        <w:rPr>
          <w:rFonts w:hint="eastAsia"/>
        </w:rPr>
        <w:t>Option 1: UE can report different values, but from requirement perspective the same value is used because simultaneous BWP switching of the two types are not considered.</w:t>
      </w:r>
    </w:p>
    <w:p w14:paraId="32C138BB" w14:textId="77777777" w:rsidR="00822C29" w:rsidRDefault="00822C29" w:rsidP="00FA4E95">
      <w:pPr>
        <w:ind w:leftChars="100" w:left="200"/>
      </w:pPr>
      <w:r>
        <w:rPr>
          <w:rFonts w:hint="eastAsia"/>
        </w:rPr>
        <w:t>Option 2: UE can report different values, but requirements only apply if same value is reported.</w:t>
      </w:r>
    </w:p>
    <w:p w14:paraId="39AA23FE" w14:textId="19C19F57" w:rsidR="00822C29" w:rsidRDefault="00822C29" w:rsidP="00FA4E95">
      <w:pPr>
        <w:ind w:leftChars="100" w:left="200"/>
      </w:pPr>
      <w:r>
        <w:rPr>
          <w:rFonts w:hint="eastAsia"/>
        </w:rPr>
        <w:t>Option 3: UE reports one value, just based on the larger one so that UE can pass the test.</w:t>
      </w:r>
    </w:p>
    <w:p w14:paraId="340A92E4" w14:textId="20385779" w:rsidR="00FA4E95" w:rsidRDefault="00FA4E95" w:rsidP="00FA4E95">
      <w:pPr>
        <w:ind w:leftChars="100" w:left="200"/>
      </w:pPr>
      <w:r>
        <w:rPr>
          <w:rFonts w:hint="eastAsia"/>
        </w:rPr>
        <w:t>O</w:t>
      </w:r>
      <w:r>
        <w:t>ption 4: The set of value D is reused, but UE can report different values.</w:t>
      </w:r>
    </w:p>
    <w:p w14:paraId="4F339ABE" w14:textId="77777777" w:rsidR="00822C29" w:rsidRDefault="00822C29" w:rsidP="00822C29"/>
    <w:p w14:paraId="09C45234" w14:textId="7F7C783C" w:rsidR="00822C29" w:rsidRDefault="00FA4E95" w:rsidP="00822C29">
      <w:r>
        <w:rPr>
          <w:rFonts w:hint="eastAsia"/>
        </w:rPr>
        <w:t>I</w:t>
      </w:r>
      <w:r>
        <w:t>n the contribution [5] from Qualcomm, following proposal was made.</w:t>
      </w:r>
    </w:p>
    <w:tbl>
      <w:tblPr>
        <w:tblStyle w:val="TableGrid"/>
        <w:tblW w:w="0" w:type="auto"/>
        <w:tblInd w:w="0" w:type="dxa"/>
        <w:tblLook w:val="04A0" w:firstRow="1" w:lastRow="0" w:firstColumn="1" w:lastColumn="0" w:noHBand="0" w:noVBand="1"/>
      </w:tblPr>
      <w:tblGrid>
        <w:gridCol w:w="9630"/>
      </w:tblGrid>
      <w:tr w:rsidR="00C97265" w14:paraId="327BDC6C" w14:textId="77777777" w:rsidTr="00C97265">
        <w:tc>
          <w:tcPr>
            <w:tcW w:w="9630" w:type="dxa"/>
          </w:tcPr>
          <w:p w14:paraId="54C3EABB" w14:textId="77777777" w:rsidR="00C97265" w:rsidRDefault="00C97265" w:rsidP="00C97265">
            <w:pPr>
              <w:pStyle w:val="ListParagraph"/>
              <w:numPr>
                <w:ilvl w:val="0"/>
                <w:numId w:val="43"/>
              </w:numPr>
              <w:spacing w:after="180"/>
              <w:contextualSpacing/>
              <w:rPr>
                <w:lang w:eastAsia="en-US"/>
              </w:rPr>
            </w:pPr>
            <w:r w:rsidRPr="0021038D">
              <w:rPr>
                <w:lang w:eastAsia="en-US"/>
              </w:rPr>
              <w:t>BWP switch delay</w:t>
            </w:r>
            <w:r>
              <w:rPr>
                <w:lang w:eastAsia="en-US"/>
              </w:rPr>
              <w:t>:</w:t>
            </w:r>
          </w:p>
          <w:p w14:paraId="7B10FD6B" w14:textId="77777777" w:rsidR="00C97265" w:rsidRDefault="00C97265" w:rsidP="00C97265">
            <w:pPr>
              <w:pStyle w:val="ListParagraph"/>
              <w:numPr>
                <w:ilvl w:val="1"/>
                <w:numId w:val="43"/>
              </w:numPr>
              <w:spacing w:after="180"/>
              <w:contextualSpacing/>
              <w:rPr>
                <w:lang w:eastAsia="en-US"/>
              </w:rPr>
            </w:pPr>
            <w:proofErr w:type="spellStart"/>
            <w:r w:rsidRPr="00F51C00">
              <w:rPr>
                <w:lang w:eastAsia="en-US"/>
              </w:rPr>
              <w:t>T</w:t>
            </w:r>
            <w:r w:rsidRPr="00F51C00">
              <w:rPr>
                <w:vertAlign w:val="subscript"/>
                <w:lang w:eastAsia="en-US"/>
              </w:rPr>
              <w:t>dormantBWPSwitchDelay</w:t>
            </w:r>
            <w:proofErr w:type="spellEnd"/>
            <w:r w:rsidRPr="00F51C00">
              <w:rPr>
                <w:lang w:eastAsia="en-US"/>
              </w:rPr>
              <w:t xml:space="preserve"> + </w:t>
            </w:r>
            <w:proofErr w:type="spellStart"/>
            <w:r w:rsidRPr="00F51C00">
              <w:rPr>
                <w:lang w:eastAsia="en-US"/>
              </w:rPr>
              <w:t>D</w:t>
            </w:r>
            <w:r w:rsidRPr="00022964">
              <w:rPr>
                <w:vertAlign w:val="subscript"/>
                <w:lang w:eastAsia="en-US"/>
              </w:rPr>
              <w:t>dormancy</w:t>
            </w:r>
            <w:proofErr w:type="spellEnd"/>
            <w:r w:rsidRPr="00F51C00">
              <w:rPr>
                <w:lang w:eastAsia="en-US"/>
              </w:rPr>
              <w:t xml:space="preserve"> * </w:t>
            </w:r>
            <w:proofErr w:type="gramStart"/>
            <w:r w:rsidRPr="00F51C00">
              <w:rPr>
                <w:lang w:eastAsia="en-US"/>
              </w:rPr>
              <w:t>max(</w:t>
            </w:r>
            <w:proofErr w:type="gramEnd"/>
            <w:r w:rsidRPr="00F51C00">
              <w:rPr>
                <w:lang w:eastAsia="en-US"/>
              </w:rPr>
              <w:t xml:space="preserve">G, </w:t>
            </w:r>
            <w:proofErr w:type="spellStart"/>
            <w:r w:rsidRPr="00F51C00">
              <w:rPr>
                <w:lang w:eastAsia="en-US"/>
              </w:rPr>
              <w:t>G</w:t>
            </w:r>
            <w:r w:rsidRPr="00022964">
              <w:rPr>
                <w:vertAlign w:val="subscript"/>
                <w:lang w:eastAsia="en-US"/>
              </w:rPr>
              <w:t>min</w:t>
            </w:r>
            <w:proofErr w:type="spellEnd"/>
            <w:r w:rsidRPr="00F51C00">
              <w:rPr>
                <w:lang w:eastAsia="en-US"/>
              </w:rPr>
              <w:t>)</w:t>
            </w:r>
            <w:r>
              <w:rPr>
                <w:lang w:eastAsia="en-US"/>
              </w:rPr>
              <w:t>, where</w:t>
            </w:r>
          </w:p>
          <w:p w14:paraId="55D6EAE1" w14:textId="77777777" w:rsidR="00C97265" w:rsidRPr="0005384D" w:rsidRDefault="00C97265" w:rsidP="00C97265">
            <w:pPr>
              <w:pStyle w:val="ListParagraph"/>
              <w:numPr>
                <w:ilvl w:val="2"/>
                <w:numId w:val="43"/>
              </w:numPr>
              <w:spacing w:after="180"/>
              <w:contextualSpacing/>
              <w:rPr>
                <w:lang w:eastAsia="en-US"/>
              </w:rPr>
            </w:pPr>
            <w:proofErr w:type="spellStart"/>
            <w:r w:rsidRPr="0005384D">
              <w:rPr>
                <w:lang w:eastAsia="en-US"/>
              </w:rPr>
              <w:t>T_</w:t>
            </w:r>
            <w:r w:rsidRPr="0005384D">
              <w:rPr>
                <w:vertAlign w:val="subscript"/>
                <w:lang w:eastAsia="en-US"/>
              </w:rPr>
              <w:t>dormantBWPSwitchDelay</w:t>
            </w:r>
            <w:proofErr w:type="spellEnd"/>
            <w:r w:rsidRPr="0005384D">
              <w:rPr>
                <w:lang w:eastAsia="en-US"/>
              </w:rPr>
              <w:t xml:space="preserve"> </w:t>
            </w:r>
            <w:r>
              <w:rPr>
                <w:lang w:eastAsia="en-US"/>
              </w:rPr>
              <w:t>is</w:t>
            </w:r>
            <w:r w:rsidRPr="0005384D">
              <w:rPr>
                <w:lang w:eastAsia="en-US"/>
              </w:rPr>
              <w:t xml:space="preserve"> the longest dormant and/or active BWP switching delay that would have taken if each BWP switching had been triggered by </w:t>
            </w:r>
            <w:proofErr w:type="spellStart"/>
            <w:r w:rsidRPr="0005384D">
              <w:rPr>
                <w:lang w:eastAsia="en-US"/>
              </w:rPr>
              <w:t>spCell</w:t>
            </w:r>
            <w:proofErr w:type="spellEnd"/>
            <w:r w:rsidRPr="0005384D">
              <w:rPr>
                <w:lang w:eastAsia="en-US"/>
              </w:rPr>
              <w:t xml:space="preserve"> DCI individually and non-simultaneously</w:t>
            </w:r>
          </w:p>
          <w:p w14:paraId="30FDA111" w14:textId="77777777" w:rsidR="00C97265" w:rsidRPr="00FA4E95" w:rsidRDefault="00C97265" w:rsidP="00C97265">
            <w:pPr>
              <w:pStyle w:val="ListParagraph"/>
              <w:numPr>
                <w:ilvl w:val="2"/>
                <w:numId w:val="43"/>
              </w:numPr>
              <w:spacing w:after="180"/>
              <w:contextualSpacing/>
              <w:rPr>
                <w:highlight w:val="yellow"/>
                <w:lang w:eastAsia="en-US"/>
              </w:rPr>
            </w:pPr>
            <w:r w:rsidRPr="00FA4E95">
              <w:rPr>
                <w:highlight w:val="yellow"/>
                <w:lang w:eastAsia="en-US"/>
              </w:rPr>
              <w:t xml:space="preserve">A set of candidate values for </w:t>
            </w:r>
            <w:proofErr w:type="spellStart"/>
            <w:r w:rsidRPr="00FA4E95">
              <w:rPr>
                <w:highlight w:val="yellow"/>
                <w:lang w:eastAsia="en-US"/>
              </w:rPr>
              <w:t>D</w:t>
            </w:r>
            <w:r w:rsidRPr="00FA4E95">
              <w:rPr>
                <w:highlight w:val="yellow"/>
                <w:vertAlign w:val="subscript"/>
                <w:lang w:eastAsia="en-US"/>
              </w:rPr>
              <w:t>dormancy</w:t>
            </w:r>
            <w:proofErr w:type="spellEnd"/>
            <w:r w:rsidRPr="00FA4E95">
              <w:rPr>
                <w:highlight w:val="yellow"/>
                <w:lang w:eastAsia="en-US"/>
              </w:rPr>
              <w:t xml:space="preserve"> (incremental delay factor) is the same as those for DCI/Timer based simultaneous (non-dormant) BWP switching requirement, and UE can support different </w:t>
            </w:r>
            <w:proofErr w:type="spellStart"/>
            <w:r w:rsidRPr="00FA4E95">
              <w:rPr>
                <w:highlight w:val="yellow"/>
                <w:lang w:eastAsia="en-US"/>
              </w:rPr>
              <w:t>D</w:t>
            </w:r>
            <w:r w:rsidRPr="00FA4E95">
              <w:rPr>
                <w:highlight w:val="yellow"/>
                <w:vertAlign w:val="subscript"/>
                <w:lang w:eastAsia="en-US"/>
              </w:rPr>
              <w:t>dormancy</w:t>
            </w:r>
            <w:proofErr w:type="spellEnd"/>
            <w:r w:rsidRPr="00FA4E95">
              <w:rPr>
                <w:highlight w:val="yellow"/>
                <w:lang w:eastAsia="en-US"/>
              </w:rPr>
              <w:t xml:space="preserve"> from that for DCI/Timer based BWP switch</w:t>
            </w:r>
          </w:p>
          <w:p w14:paraId="0D18CF2A" w14:textId="77777777" w:rsidR="00C97265" w:rsidRDefault="00C97265" w:rsidP="00C97265">
            <w:pPr>
              <w:pStyle w:val="ListParagraph"/>
              <w:numPr>
                <w:ilvl w:val="2"/>
                <w:numId w:val="43"/>
              </w:numPr>
              <w:spacing w:after="180"/>
              <w:contextualSpacing/>
              <w:rPr>
                <w:lang w:eastAsia="en-US"/>
              </w:rPr>
            </w:pPr>
            <w:r w:rsidRPr="0005384D">
              <w:rPr>
                <w:lang w:eastAsia="en-US"/>
              </w:rPr>
              <w:t xml:space="preserve">G </w:t>
            </w:r>
            <w:r>
              <w:rPr>
                <w:lang w:eastAsia="en-US"/>
              </w:rPr>
              <w:t>is</w:t>
            </w:r>
            <w:r w:rsidRPr="0005384D">
              <w:rPr>
                <w:lang w:eastAsia="en-US"/>
              </w:rPr>
              <w:t xml:space="preserve"> #SCell groups that are configured with dormant BWP by higher-layer signaling, which can be up to 5</w:t>
            </w:r>
            <w:r>
              <w:rPr>
                <w:lang w:eastAsia="en-US"/>
              </w:rPr>
              <w:t xml:space="preserve"> if configured</w:t>
            </w:r>
          </w:p>
          <w:p w14:paraId="5AACCE86" w14:textId="3AFD502E" w:rsidR="00C97265" w:rsidRPr="00C97265" w:rsidRDefault="00C97265" w:rsidP="00C97265">
            <w:pPr>
              <w:pStyle w:val="ListParagraph"/>
              <w:numPr>
                <w:ilvl w:val="2"/>
                <w:numId w:val="43"/>
              </w:numPr>
              <w:spacing w:after="180"/>
              <w:contextualSpacing/>
            </w:pPr>
            <w:proofErr w:type="spellStart"/>
            <w:r>
              <w:rPr>
                <w:lang w:eastAsia="en-US"/>
              </w:rPr>
              <w:t>G</w:t>
            </w:r>
            <w:r w:rsidRPr="00150BB0">
              <w:rPr>
                <w:vertAlign w:val="subscript"/>
                <w:lang w:eastAsia="en-US"/>
              </w:rPr>
              <w:t>min</w:t>
            </w:r>
            <w:proofErr w:type="spellEnd"/>
            <w:r>
              <w:rPr>
                <w:lang w:eastAsia="en-US"/>
              </w:rPr>
              <w:t xml:space="preserve"> is determined by UE capability, e.g. </w:t>
            </w:r>
            <w:proofErr w:type="spellStart"/>
            <w:r>
              <w:rPr>
                <w:lang w:eastAsia="en-US"/>
              </w:rPr>
              <w:t>G</w:t>
            </w:r>
            <w:r w:rsidRPr="00150BB0">
              <w:rPr>
                <w:vertAlign w:val="subscript"/>
                <w:lang w:eastAsia="en-US"/>
              </w:rPr>
              <w:t>min</w:t>
            </w:r>
            <w:proofErr w:type="spellEnd"/>
            <w:proofErr w:type="gramStart"/>
            <w:r>
              <w:rPr>
                <w:lang w:eastAsia="en-US"/>
              </w:rPr>
              <w:t>={</w:t>
            </w:r>
            <w:proofErr w:type="gramEnd"/>
            <w:r>
              <w:rPr>
                <w:lang w:eastAsia="en-US"/>
              </w:rPr>
              <w:t>0,1,…,5}</w:t>
            </w:r>
          </w:p>
        </w:tc>
      </w:tr>
    </w:tbl>
    <w:p w14:paraId="0D6C9371" w14:textId="3A85D6D8" w:rsidR="00C97265" w:rsidRDefault="00FA4E95" w:rsidP="00184AC7">
      <w:pPr>
        <w:jc w:val="both"/>
      </w:pPr>
      <w:r>
        <w:t xml:space="preserve">The proposal is aligned with interpretation option 4. In our understanding, reporting different value D can be beneficial to both NW and UE sides. Shorter BWP switch delay can be achieved. </w:t>
      </w:r>
      <w:r w:rsidR="00184AC7">
        <w:rPr>
          <w:rFonts w:hint="eastAsia"/>
        </w:rPr>
        <w:t xml:space="preserve">The BWP switch includes DCI decoding and processing time and RF switch time. </w:t>
      </w:r>
      <w:r w:rsidR="00184AC7">
        <w:t>T</w:t>
      </w:r>
      <w:r w:rsidR="00184AC7">
        <w:rPr>
          <w:rFonts w:hint="eastAsia"/>
        </w:rPr>
        <w:t>he RF switching time can largely be different for the two types of BWP switching.</w:t>
      </w:r>
    </w:p>
    <w:p w14:paraId="1315D330" w14:textId="6A6DAA37" w:rsidR="00184AC7" w:rsidRDefault="00822C29" w:rsidP="00184AC7">
      <w:r>
        <w:rPr>
          <w:rFonts w:hint="eastAsia"/>
        </w:rPr>
        <w:t>For multi-carrier DCI, simultaneous BWP switching of the two types should be supported.</w:t>
      </w:r>
      <w:r w:rsidR="00184AC7" w:rsidRPr="00184AC7">
        <w:rPr>
          <w:rFonts w:hint="eastAsia"/>
        </w:rPr>
        <w:t xml:space="preserve"> </w:t>
      </w:r>
      <w:r w:rsidR="00184AC7">
        <w:rPr>
          <w:rFonts w:hint="eastAsia"/>
        </w:rPr>
        <w:t>At least, we need to define requirements to reflect the case that UE reports different values.</w:t>
      </w:r>
    </w:p>
    <w:p w14:paraId="0C9F94A5" w14:textId="77777777" w:rsidR="00604281" w:rsidRPr="00392074" w:rsidRDefault="00604281" w:rsidP="00604281">
      <w:pPr>
        <w:jc w:val="both"/>
        <w:rPr>
          <w:b/>
          <w:bCs/>
          <w:i/>
          <w:iCs/>
          <w:lang w:val="en-US"/>
        </w:rPr>
      </w:pPr>
      <w:r w:rsidRPr="006138DA">
        <w:rPr>
          <w:b/>
          <w:bCs/>
          <w:i/>
          <w:iCs/>
          <w:lang w:val="en-US"/>
        </w:rPr>
        <w:lastRenderedPageBreak/>
        <w:t xml:space="preserve">Proposal </w:t>
      </w:r>
      <w:r>
        <w:rPr>
          <w:b/>
          <w:bCs/>
          <w:i/>
          <w:iCs/>
          <w:lang w:val="en-US"/>
        </w:rPr>
        <w:t>2</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w:t>
      </w:r>
      <w:r w:rsidRPr="00392074">
        <w:rPr>
          <w:b/>
          <w:bCs/>
          <w:i/>
          <w:iCs/>
          <w:lang w:val="en-US"/>
        </w:rPr>
        <w:t>38-9</w:t>
      </w:r>
      <w:r>
        <w:rPr>
          <w:b/>
          <w:bCs/>
          <w:i/>
          <w:iCs/>
          <w:lang w:val="en-US"/>
        </w:rPr>
        <w:t>.</w:t>
      </w:r>
    </w:p>
    <w:p w14:paraId="0F37C868" w14:textId="77777777" w:rsidR="00822C29" w:rsidRDefault="00822C29" w:rsidP="00AC7622">
      <w:pPr>
        <w:jc w:val="both"/>
        <w:rPr>
          <w:rFonts w:ascii="New York" w:hAnsi="New York"/>
          <w:szCs w:val="24"/>
          <w:lang w:val="en-US"/>
        </w:rPr>
      </w:pPr>
    </w:p>
    <w:p w14:paraId="3BCFF3CF" w14:textId="2EF9B047" w:rsidR="00AC7622" w:rsidRDefault="00D90079" w:rsidP="00AC7622">
      <w:pPr>
        <w:jc w:val="both"/>
        <w:rPr>
          <w:rFonts w:ascii="New York" w:hAnsi="New York"/>
          <w:szCs w:val="24"/>
          <w:lang w:val="en-US"/>
        </w:rPr>
      </w:pPr>
      <w:r>
        <w:rPr>
          <w:rFonts w:ascii="New York" w:hAnsi="New York" w:hint="eastAsia"/>
          <w:szCs w:val="24"/>
          <w:lang w:val="en-US"/>
        </w:rPr>
        <w:t>R</w:t>
      </w:r>
      <w:r>
        <w:rPr>
          <w:rFonts w:ascii="New York" w:hAnsi="New York"/>
          <w:szCs w:val="24"/>
          <w:lang w:val="en-US"/>
        </w:rPr>
        <w:t xml:space="preserve">egarding FG 6-3, it is also FFS whether different values should be used if there are simultaneous multiple types of BWP switch. In general, same principle applies, i.e., </w:t>
      </w:r>
      <w:r w:rsidRPr="00D90079">
        <w:rPr>
          <w:rFonts w:ascii="New York" w:hAnsi="New York"/>
          <w:szCs w:val="24"/>
          <w:lang w:val="en-US"/>
        </w:rPr>
        <w:t xml:space="preserve">RAN4 features </w:t>
      </w:r>
      <w:r w:rsidRPr="00D90079">
        <w:rPr>
          <w:rFonts w:ascii="New York" w:hAnsi="New York" w:hint="eastAsia"/>
          <w:szCs w:val="24"/>
          <w:lang w:val="en-US"/>
        </w:rPr>
        <w:t>FG</w:t>
      </w:r>
      <w:r w:rsidRPr="00D90079">
        <w:rPr>
          <w:rFonts w:ascii="New York" w:hAnsi="New York"/>
          <w:szCs w:val="24"/>
          <w:lang w:val="en-US"/>
        </w:rPr>
        <w:t xml:space="preserve"> 9-1</w:t>
      </w:r>
      <w:r>
        <w:rPr>
          <w:rFonts w:ascii="New York" w:hAnsi="New York"/>
          <w:szCs w:val="24"/>
          <w:lang w:val="en-US"/>
        </w:rPr>
        <w:t xml:space="preserve"> and FG 6-3 could report different values and requirements should be updated accordingly. The problem is that FG 6-3 was introduced in Rel-16. If update is made, it needs to be made from Rel-16.</w:t>
      </w:r>
    </w:p>
    <w:p w14:paraId="5D70A2CE" w14:textId="098D1CD5" w:rsidR="00D90079" w:rsidRPr="00392074" w:rsidRDefault="00D90079" w:rsidP="00D90079">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6-3. The requirements update is</w:t>
      </w:r>
      <w:r w:rsidR="00FA2296">
        <w:rPr>
          <w:b/>
          <w:bCs/>
          <w:i/>
          <w:iCs/>
          <w:lang w:val="en-US"/>
        </w:rPr>
        <w:t xml:space="preserve"> made</w:t>
      </w:r>
      <w:r>
        <w:rPr>
          <w:b/>
          <w:bCs/>
          <w:i/>
          <w:iCs/>
          <w:lang w:val="en-US"/>
        </w:rPr>
        <w:t xml:space="preserve"> from Rel-16.</w:t>
      </w:r>
    </w:p>
    <w:p w14:paraId="3BEC6EC2" w14:textId="77777777" w:rsidR="00D90079" w:rsidRPr="00D90079" w:rsidRDefault="00D90079" w:rsidP="00AC7622">
      <w:pPr>
        <w:jc w:val="both"/>
        <w:rPr>
          <w:rFonts w:ascii="New York" w:hAnsi="New York"/>
          <w:szCs w:val="24"/>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4B8B34F8"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D90079" w:rsidRPr="00D90079">
        <w:rPr>
          <w:lang w:val="en-US"/>
        </w:rPr>
        <w:t>on the UE capability in terms of reporting value for BWP switch and corresponding requirements.</w:t>
      </w:r>
      <w:r>
        <w:t xml:space="preserve"> Following proposal</w:t>
      </w:r>
      <w:r w:rsidR="00D90079">
        <w:t>s</w:t>
      </w:r>
      <w:r>
        <w:t xml:space="preserve"> </w:t>
      </w:r>
      <w:r w:rsidR="00D90079">
        <w:t>are</w:t>
      </w:r>
      <w:r>
        <w:t xml:space="preserve"> present.</w:t>
      </w:r>
    </w:p>
    <w:p w14:paraId="4C7776BC" w14:textId="77777777" w:rsidR="00D90079" w:rsidRPr="00392074" w:rsidRDefault="00D90079" w:rsidP="00D9007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392074">
        <w:rPr>
          <w:b/>
          <w:bCs/>
          <w:i/>
          <w:iCs/>
          <w:lang w:val="en-US"/>
        </w:rPr>
        <w:t xml:space="preserve">The same value D is assumed in the requirements between RAN4 features </w:t>
      </w:r>
      <w:r>
        <w:rPr>
          <w:rFonts w:hint="eastAsia"/>
          <w:b/>
          <w:bCs/>
          <w:i/>
          <w:iCs/>
          <w:lang w:val="en-US"/>
        </w:rPr>
        <w:t>FG</w:t>
      </w:r>
      <w:r>
        <w:rPr>
          <w:b/>
          <w:bCs/>
          <w:i/>
          <w:iCs/>
          <w:lang w:val="en-US"/>
        </w:rPr>
        <w:t xml:space="preserve"> </w:t>
      </w:r>
      <w:r w:rsidRPr="00392074">
        <w:rPr>
          <w:b/>
          <w:bCs/>
          <w:i/>
          <w:iCs/>
          <w:lang w:val="en-US"/>
        </w:rPr>
        <w:t xml:space="preserve">6-3 and </w:t>
      </w:r>
      <w:r>
        <w:rPr>
          <w:rFonts w:hint="eastAsia"/>
          <w:b/>
          <w:bCs/>
          <w:i/>
          <w:iCs/>
          <w:lang w:val="en-US"/>
        </w:rPr>
        <w:t>FG</w:t>
      </w:r>
      <w:r>
        <w:rPr>
          <w:b/>
          <w:bCs/>
          <w:i/>
          <w:iCs/>
          <w:lang w:val="en-US"/>
        </w:rPr>
        <w:t xml:space="preserve"> </w:t>
      </w:r>
      <w:r w:rsidRPr="00392074">
        <w:rPr>
          <w:b/>
          <w:bCs/>
          <w:i/>
          <w:iCs/>
          <w:lang w:val="en-US"/>
        </w:rPr>
        <w:t>38-9</w:t>
      </w:r>
    </w:p>
    <w:p w14:paraId="563F9EF4" w14:textId="51BF1672" w:rsidR="00D90079" w:rsidRPr="00392074" w:rsidRDefault="00D90079" w:rsidP="00D90079">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w:t>
      </w:r>
      <w:r w:rsidRPr="00392074">
        <w:rPr>
          <w:b/>
          <w:bCs/>
          <w:i/>
          <w:iCs/>
          <w:lang w:val="en-US"/>
        </w:rPr>
        <w:t>38-9</w:t>
      </w:r>
      <w:r>
        <w:rPr>
          <w:b/>
          <w:bCs/>
          <w:i/>
          <w:iCs/>
          <w:lang w:val="en-US"/>
        </w:rPr>
        <w:t>.</w:t>
      </w:r>
    </w:p>
    <w:p w14:paraId="7A603438" w14:textId="7DEAE796" w:rsidR="00D90079" w:rsidRPr="00392074" w:rsidRDefault="00D90079" w:rsidP="00D90079">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Different incremental </w:t>
      </w:r>
      <w:r w:rsidRPr="00392074">
        <w:rPr>
          <w:b/>
          <w:bCs/>
          <w:i/>
          <w:iCs/>
          <w:lang w:val="en-US"/>
        </w:rPr>
        <w:t>value</w:t>
      </w:r>
      <w:r>
        <w:rPr>
          <w:b/>
          <w:bCs/>
          <w:i/>
          <w:iCs/>
          <w:lang w:val="en-US"/>
        </w:rPr>
        <w:t>s</w:t>
      </w:r>
      <w:r w:rsidRPr="00392074">
        <w:rPr>
          <w:b/>
          <w:bCs/>
          <w:i/>
          <w:iCs/>
          <w:lang w:val="en-US"/>
        </w:rPr>
        <w:t xml:space="preserve"> </w:t>
      </w:r>
      <w:r>
        <w:rPr>
          <w:b/>
          <w:bCs/>
          <w:i/>
          <w:iCs/>
          <w:lang w:val="en-US"/>
        </w:rPr>
        <w:t>are</w:t>
      </w:r>
      <w:r w:rsidRPr="00392074">
        <w:rPr>
          <w:b/>
          <w:bCs/>
          <w:i/>
          <w:iCs/>
          <w:lang w:val="en-US"/>
        </w:rPr>
        <w:t xml:space="preserve"> assumed in the requirements between RAN4 features </w:t>
      </w:r>
      <w:r>
        <w:rPr>
          <w:rFonts w:hint="eastAsia"/>
          <w:b/>
          <w:bCs/>
          <w:i/>
          <w:iCs/>
          <w:lang w:val="en-US"/>
        </w:rPr>
        <w:t>FG</w:t>
      </w:r>
      <w:r>
        <w:rPr>
          <w:b/>
          <w:bCs/>
          <w:i/>
          <w:iCs/>
          <w:lang w:val="en-US"/>
        </w:rPr>
        <w:t xml:space="preserve"> 9-1</w:t>
      </w:r>
      <w:r w:rsidRPr="00392074">
        <w:rPr>
          <w:b/>
          <w:bCs/>
          <w:i/>
          <w:iCs/>
          <w:lang w:val="en-US"/>
        </w:rPr>
        <w:t xml:space="preserve"> and </w:t>
      </w:r>
      <w:r>
        <w:rPr>
          <w:rFonts w:hint="eastAsia"/>
          <w:b/>
          <w:bCs/>
          <w:i/>
          <w:iCs/>
          <w:lang w:val="en-US"/>
        </w:rPr>
        <w:t>FG</w:t>
      </w:r>
      <w:r>
        <w:rPr>
          <w:b/>
          <w:bCs/>
          <w:i/>
          <w:iCs/>
          <w:lang w:val="en-US"/>
        </w:rPr>
        <w:t xml:space="preserve"> 6-3. The requirements update is </w:t>
      </w:r>
      <w:r w:rsidR="00FA2296">
        <w:rPr>
          <w:b/>
          <w:bCs/>
          <w:i/>
          <w:iCs/>
          <w:lang w:val="en-US"/>
        </w:rPr>
        <w:t xml:space="preserve">made </w:t>
      </w:r>
      <w:r>
        <w:rPr>
          <w:b/>
          <w:bCs/>
          <w:i/>
          <w:iCs/>
          <w:lang w:val="en-US"/>
        </w:rPr>
        <w:t>from Rel-16.</w:t>
      </w:r>
    </w:p>
    <w:p w14:paraId="0B6E0760" w14:textId="77777777" w:rsidR="006A4F7E" w:rsidRPr="00D90079"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2101A8D6" w14:textId="77777777" w:rsidR="009D5CD5" w:rsidRPr="00D1079C" w:rsidRDefault="009D5CD5" w:rsidP="009D5CD5">
      <w:pPr>
        <w:pStyle w:val="ListParagraph"/>
        <w:numPr>
          <w:ilvl w:val="0"/>
          <w:numId w:val="24"/>
        </w:numPr>
        <w:spacing w:before="240" w:after="0"/>
        <w:rPr>
          <w:szCs w:val="22"/>
        </w:rPr>
      </w:pPr>
      <w:r w:rsidRPr="00D1079C">
        <w:rPr>
          <w:szCs w:val="22"/>
        </w:rPr>
        <w:t>R4-2415200</w:t>
      </w:r>
      <w:r w:rsidRPr="00D1079C">
        <w:rPr>
          <w:szCs w:val="22"/>
        </w:rPr>
        <w:tab/>
        <w:t>Discussion on UE capability for multi-carrier enhancements</w:t>
      </w:r>
      <w:r>
        <w:rPr>
          <w:szCs w:val="22"/>
        </w:rPr>
        <w:t>,</w:t>
      </w:r>
      <w:r w:rsidRPr="00D1079C">
        <w:rPr>
          <w:szCs w:val="22"/>
        </w:rPr>
        <w:t xml:space="preserve"> vivo</w:t>
      </w:r>
    </w:p>
    <w:p w14:paraId="495FAF66" w14:textId="35647E95" w:rsidR="009D5CD5" w:rsidRDefault="00330EB7" w:rsidP="00EA2DE2">
      <w:pPr>
        <w:pStyle w:val="ListParagraph"/>
        <w:numPr>
          <w:ilvl w:val="0"/>
          <w:numId w:val="24"/>
        </w:numPr>
        <w:spacing w:before="240" w:after="0"/>
        <w:rPr>
          <w:szCs w:val="22"/>
        </w:rPr>
      </w:pPr>
      <w:r w:rsidRPr="00D90079">
        <w:rPr>
          <w:szCs w:val="22"/>
        </w:rPr>
        <w:t>R4-2416878</w:t>
      </w:r>
      <w:r w:rsidRPr="00D90079">
        <w:rPr>
          <w:szCs w:val="22"/>
        </w:rPr>
        <w:tab/>
        <w:t>WF on UE report of incremental BWP switch delay for multi-carrier enhancements, NTT DOCOMO</w:t>
      </w:r>
    </w:p>
    <w:p w14:paraId="6B58D997" w14:textId="412D5103" w:rsidR="003D03F2" w:rsidRDefault="003D03F2" w:rsidP="003D03F2">
      <w:pPr>
        <w:pStyle w:val="ListParagraph"/>
        <w:numPr>
          <w:ilvl w:val="0"/>
          <w:numId w:val="24"/>
        </w:numPr>
        <w:spacing w:before="240" w:after="0"/>
        <w:rPr>
          <w:szCs w:val="22"/>
        </w:rPr>
      </w:pPr>
      <w:r w:rsidRPr="003D03F2">
        <w:rPr>
          <w:szCs w:val="22"/>
        </w:rPr>
        <w:t>R4-2418761</w:t>
      </w:r>
      <w:r w:rsidRPr="003D03F2">
        <w:rPr>
          <w:szCs w:val="22"/>
        </w:rPr>
        <w:tab/>
        <w:t>Further discussion on UE capability and requirements for multi-carrier enhancements</w:t>
      </w:r>
      <w:r>
        <w:rPr>
          <w:szCs w:val="22"/>
        </w:rPr>
        <w:t>,</w:t>
      </w:r>
      <w:r w:rsidRPr="003D03F2">
        <w:rPr>
          <w:szCs w:val="22"/>
        </w:rPr>
        <w:t xml:space="preserve"> vivo</w:t>
      </w:r>
    </w:p>
    <w:p w14:paraId="0289A939" w14:textId="1CABB81F" w:rsidR="00463149" w:rsidRPr="00D54C78" w:rsidRDefault="00463149" w:rsidP="003D03F2">
      <w:pPr>
        <w:pStyle w:val="ListParagraph"/>
        <w:numPr>
          <w:ilvl w:val="0"/>
          <w:numId w:val="24"/>
        </w:numPr>
        <w:spacing w:before="240" w:after="0"/>
        <w:rPr>
          <w:szCs w:val="22"/>
        </w:rPr>
      </w:pPr>
      <w:r w:rsidRPr="003D03F2">
        <w:rPr>
          <w:szCs w:val="22"/>
        </w:rPr>
        <w:t>R4-2</w:t>
      </w:r>
      <w:r>
        <w:rPr>
          <w:szCs w:val="22"/>
        </w:rPr>
        <w:t>012278</w:t>
      </w:r>
      <w:r w:rsidRPr="003D03F2">
        <w:rPr>
          <w:szCs w:val="22"/>
        </w:rPr>
        <w:tab/>
      </w:r>
      <w:r w:rsidRPr="00463149">
        <w:rPr>
          <w:szCs w:val="22"/>
          <w:lang w:val="sv-SE"/>
        </w:rPr>
        <w:t>Way Forward on SCell Dormancy</w:t>
      </w:r>
      <w:r>
        <w:rPr>
          <w:szCs w:val="22"/>
          <w:lang w:val="sv-SE"/>
        </w:rPr>
        <w:t>, Ericsson</w:t>
      </w:r>
    </w:p>
    <w:p w14:paraId="02C335B0" w14:textId="01AB86CE" w:rsidR="00D54C78" w:rsidRPr="00D90079" w:rsidRDefault="00D54C78" w:rsidP="00D54C78">
      <w:pPr>
        <w:pStyle w:val="ListParagraph"/>
        <w:numPr>
          <w:ilvl w:val="0"/>
          <w:numId w:val="24"/>
        </w:numPr>
        <w:spacing w:before="240" w:after="0"/>
        <w:rPr>
          <w:szCs w:val="22"/>
        </w:rPr>
      </w:pPr>
      <w:r w:rsidRPr="00D54C78">
        <w:rPr>
          <w:szCs w:val="22"/>
        </w:rPr>
        <w:t>R4-2010118</w:t>
      </w:r>
      <w:r w:rsidRPr="00D54C78">
        <w:rPr>
          <w:szCs w:val="22"/>
        </w:rPr>
        <w:tab/>
      </w:r>
      <w:proofErr w:type="spellStart"/>
      <w:r w:rsidRPr="00D54C78">
        <w:rPr>
          <w:szCs w:val="22"/>
        </w:rPr>
        <w:t>Scell</w:t>
      </w:r>
      <w:proofErr w:type="spellEnd"/>
      <w:r w:rsidRPr="00D54C78">
        <w:rPr>
          <w:szCs w:val="22"/>
        </w:rPr>
        <w:t xml:space="preserve"> BWP dormancy</w:t>
      </w:r>
      <w:r>
        <w:rPr>
          <w:szCs w:val="22"/>
        </w:rPr>
        <w:t>,</w:t>
      </w:r>
      <w:r w:rsidRPr="00D54C78">
        <w:rPr>
          <w:szCs w:val="22"/>
        </w:rPr>
        <w:t xml:space="preserve"> Qualcomm Incorporated</w:t>
      </w:r>
    </w:p>
    <w:sectPr w:rsidR="00D54C78" w:rsidRPr="00D9007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46BD9" w14:textId="77777777" w:rsidR="003349B6" w:rsidRDefault="003349B6">
      <w:pPr>
        <w:spacing w:after="0"/>
      </w:pPr>
      <w:r>
        <w:separator/>
      </w:r>
    </w:p>
  </w:endnote>
  <w:endnote w:type="continuationSeparator" w:id="0">
    <w:p w14:paraId="3D53E13B" w14:textId="77777777" w:rsidR="003349B6" w:rsidRDefault="003349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D2453" w14:textId="77777777" w:rsidR="003349B6" w:rsidRDefault="003349B6">
      <w:pPr>
        <w:spacing w:after="0"/>
      </w:pPr>
      <w:r>
        <w:separator/>
      </w:r>
    </w:p>
  </w:footnote>
  <w:footnote w:type="continuationSeparator" w:id="0">
    <w:p w14:paraId="0B5D8BBE" w14:textId="77777777" w:rsidR="003349B6" w:rsidRDefault="003349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55476F"/>
    <w:multiLevelType w:val="hybridMultilevel"/>
    <w:tmpl w:val="6E34559A"/>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657579"/>
    <w:multiLevelType w:val="hybridMultilevel"/>
    <w:tmpl w:val="E57692CC"/>
    <w:lvl w:ilvl="0" w:tplc="05BA3378">
      <w:start w:val="1"/>
      <w:numFmt w:val="bullet"/>
      <w:lvlText w:val="─"/>
      <w:lvlJc w:val="left"/>
      <w:pPr>
        <w:tabs>
          <w:tab w:val="num" w:pos="360"/>
        </w:tabs>
        <w:ind w:left="360" w:hanging="360"/>
      </w:pPr>
      <w:rPr>
        <w:rFonts w:ascii="Calibri" w:hAnsi="Calibri" w:hint="default"/>
      </w:rPr>
    </w:lvl>
    <w:lvl w:ilvl="1" w:tplc="EC40FFCC">
      <w:start w:val="1"/>
      <w:numFmt w:val="bullet"/>
      <w:lvlText w:val="─"/>
      <w:lvlJc w:val="left"/>
      <w:pPr>
        <w:tabs>
          <w:tab w:val="num" w:pos="1080"/>
        </w:tabs>
        <w:ind w:left="1080" w:hanging="360"/>
      </w:pPr>
      <w:rPr>
        <w:rFonts w:ascii="Calibri" w:hAnsi="Calibri" w:hint="default"/>
      </w:rPr>
    </w:lvl>
    <w:lvl w:ilvl="2" w:tplc="006ED3EC" w:tentative="1">
      <w:start w:val="1"/>
      <w:numFmt w:val="bullet"/>
      <w:lvlText w:val="─"/>
      <w:lvlJc w:val="left"/>
      <w:pPr>
        <w:tabs>
          <w:tab w:val="num" w:pos="1800"/>
        </w:tabs>
        <w:ind w:left="1800" w:hanging="360"/>
      </w:pPr>
      <w:rPr>
        <w:rFonts w:ascii="Calibri" w:hAnsi="Calibri" w:hint="default"/>
      </w:rPr>
    </w:lvl>
    <w:lvl w:ilvl="3" w:tplc="7B584A9E" w:tentative="1">
      <w:start w:val="1"/>
      <w:numFmt w:val="bullet"/>
      <w:lvlText w:val="─"/>
      <w:lvlJc w:val="left"/>
      <w:pPr>
        <w:tabs>
          <w:tab w:val="num" w:pos="2520"/>
        </w:tabs>
        <w:ind w:left="2520" w:hanging="360"/>
      </w:pPr>
      <w:rPr>
        <w:rFonts w:ascii="Calibri" w:hAnsi="Calibri" w:hint="default"/>
      </w:rPr>
    </w:lvl>
    <w:lvl w:ilvl="4" w:tplc="EF64748E" w:tentative="1">
      <w:start w:val="1"/>
      <w:numFmt w:val="bullet"/>
      <w:lvlText w:val="─"/>
      <w:lvlJc w:val="left"/>
      <w:pPr>
        <w:tabs>
          <w:tab w:val="num" w:pos="3240"/>
        </w:tabs>
        <w:ind w:left="3240" w:hanging="360"/>
      </w:pPr>
      <w:rPr>
        <w:rFonts w:ascii="Calibri" w:hAnsi="Calibri" w:hint="default"/>
      </w:rPr>
    </w:lvl>
    <w:lvl w:ilvl="5" w:tplc="D778B3F0" w:tentative="1">
      <w:start w:val="1"/>
      <w:numFmt w:val="bullet"/>
      <w:lvlText w:val="─"/>
      <w:lvlJc w:val="left"/>
      <w:pPr>
        <w:tabs>
          <w:tab w:val="num" w:pos="3960"/>
        </w:tabs>
        <w:ind w:left="3960" w:hanging="360"/>
      </w:pPr>
      <w:rPr>
        <w:rFonts w:ascii="Calibri" w:hAnsi="Calibri" w:hint="default"/>
      </w:rPr>
    </w:lvl>
    <w:lvl w:ilvl="6" w:tplc="AA506C7A" w:tentative="1">
      <w:start w:val="1"/>
      <w:numFmt w:val="bullet"/>
      <w:lvlText w:val="─"/>
      <w:lvlJc w:val="left"/>
      <w:pPr>
        <w:tabs>
          <w:tab w:val="num" w:pos="4680"/>
        </w:tabs>
        <w:ind w:left="4680" w:hanging="360"/>
      </w:pPr>
      <w:rPr>
        <w:rFonts w:ascii="Calibri" w:hAnsi="Calibri" w:hint="default"/>
      </w:rPr>
    </w:lvl>
    <w:lvl w:ilvl="7" w:tplc="F9225740" w:tentative="1">
      <w:start w:val="1"/>
      <w:numFmt w:val="bullet"/>
      <w:lvlText w:val="─"/>
      <w:lvlJc w:val="left"/>
      <w:pPr>
        <w:tabs>
          <w:tab w:val="num" w:pos="5400"/>
        </w:tabs>
        <w:ind w:left="5400" w:hanging="360"/>
      </w:pPr>
      <w:rPr>
        <w:rFonts w:ascii="Calibri" w:hAnsi="Calibri" w:hint="default"/>
      </w:rPr>
    </w:lvl>
    <w:lvl w:ilvl="8" w:tplc="B30A2A4E" w:tentative="1">
      <w:start w:val="1"/>
      <w:numFmt w:val="bullet"/>
      <w:lvlText w:val="─"/>
      <w:lvlJc w:val="left"/>
      <w:pPr>
        <w:tabs>
          <w:tab w:val="num" w:pos="6120"/>
        </w:tabs>
        <w:ind w:left="6120" w:hanging="360"/>
      </w:pPr>
      <w:rPr>
        <w:rFonts w:ascii="Calibri" w:hAnsi="Calibri"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54471B6"/>
    <w:multiLevelType w:val="hybridMultilevel"/>
    <w:tmpl w:val="4DDEB084"/>
    <w:lvl w:ilvl="0" w:tplc="668A2614">
      <w:start w:val="4"/>
      <w:numFmt w:val="bullet"/>
      <w:lvlText w:val="-"/>
      <w:lvlJc w:val="left"/>
      <w:pPr>
        <w:ind w:left="440" w:hanging="440"/>
      </w:pPr>
      <w:rPr>
        <w:rFonts w:ascii="Times New Roman" w:eastAsia="宋体"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29"/>
  </w:num>
  <w:num w:numId="23">
    <w:abstractNumId w:val="44"/>
  </w:num>
  <w:num w:numId="24">
    <w:abstractNumId w:val="22"/>
  </w:num>
  <w:num w:numId="25">
    <w:abstractNumId w:val="35"/>
  </w:num>
  <w:num w:numId="26">
    <w:abstractNumId w:val="24"/>
  </w:num>
  <w:num w:numId="27">
    <w:abstractNumId w:val="32"/>
  </w:num>
  <w:num w:numId="28">
    <w:abstractNumId w:val="26"/>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3"/>
  </w:num>
  <w:num w:numId="35">
    <w:abstractNumId w:val="37"/>
  </w:num>
  <w:num w:numId="36">
    <w:abstractNumId w:val="30"/>
  </w:num>
  <w:num w:numId="37">
    <w:abstractNumId w:val="28"/>
  </w:num>
  <w:num w:numId="38">
    <w:abstractNumId w:val="31"/>
  </w:num>
  <w:num w:numId="39">
    <w:abstractNumId w:val="39"/>
  </w:num>
  <w:num w:numId="40">
    <w:abstractNumId w:val="40"/>
  </w:num>
  <w:num w:numId="41">
    <w:abstractNumId w:val="23"/>
  </w:num>
  <w:num w:numId="42">
    <w:abstractNumId w:val="34"/>
  </w:num>
  <w:num w:numId="43">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4FEB"/>
    <w:rsid w:val="000650D0"/>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693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49B6"/>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281"/>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C2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CD5"/>
    <w:rsid w:val="009D623D"/>
    <w:rsid w:val="009D6F76"/>
    <w:rsid w:val="009D6F7B"/>
    <w:rsid w:val="009D7B31"/>
    <w:rsid w:val="009D7C56"/>
    <w:rsid w:val="009E0EDC"/>
    <w:rsid w:val="009E19C0"/>
    <w:rsid w:val="009E25CD"/>
    <w:rsid w:val="009E3FE7"/>
    <w:rsid w:val="009E44EC"/>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622"/>
    <w:rsid w:val="00AC7A41"/>
    <w:rsid w:val="00AC7D2F"/>
    <w:rsid w:val="00AD028D"/>
    <w:rsid w:val="00AD045A"/>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706"/>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06B"/>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240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079"/>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701</TotalTime>
  <Pages>4</Pages>
  <Words>1500</Words>
  <Characters>8556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90</cp:revision>
  <cp:lastPrinted>1995-11-21T09:41:00Z</cp:lastPrinted>
  <dcterms:created xsi:type="dcterms:W3CDTF">2024-04-08T00:54:00Z</dcterms:created>
  <dcterms:modified xsi:type="dcterms:W3CDTF">2025-02-07T13:02:00Z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